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1C" w:rsidRDefault="00B97D1C" w:rsidP="00B97D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MAPA DE </w:t>
      </w:r>
      <w:r w:rsidRPr="00A857A8">
        <w:rPr>
          <w:rFonts w:ascii="Arial" w:hAnsi="Arial" w:cs="Arial"/>
          <w:b/>
          <w:sz w:val="28"/>
          <w:szCs w:val="28"/>
        </w:rPr>
        <w:t>PRODUÇÃO</w:t>
      </w:r>
    </w:p>
    <w:tbl>
      <w:tblPr>
        <w:tblStyle w:val="Tabelacomgrade"/>
        <w:tblW w:w="15168" w:type="dxa"/>
        <w:tblInd w:w="-34" w:type="dxa"/>
        <w:tblLook w:val="04A0"/>
      </w:tblPr>
      <w:tblGrid>
        <w:gridCol w:w="10207"/>
        <w:gridCol w:w="4961"/>
      </w:tblGrid>
      <w:tr w:rsidR="00B97D1C" w:rsidRPr="00B35548" w:rsidTr="00B355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B97D1C" w:rsidRPr="00B35548" w:rsidTr="00B355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Responsável pelo preenchimento: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Siapp n°:</w:t>
            </w:r>
          </w:p>
        </w:tc>
      </w:tr>
      <w:tr w:rsidR="00B97D1C" w:rsidRPr="00B35548" w:rsidTr="00B355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 xml:space="preserve">Produto: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Produto n°:</w:t>
            </w:r>
          </w:p>
        </w:tc>
      </w:tr>
      <w:tr w:rsidR="00B35548" w:rsidRPr="00B35548" w:rsidTr="00B355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8" w:rsidRPr="00B35548" w:rsidRDefault="00B355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 xml:space="preserve">Obs. 1 - O Mapa deverá ser encaminhado até o 5° dia útil do mês subsequente para o e-mail </w:t>
            </w:r>
            <w:hyperlink r:id="rId6" w:history="1">
              <w:r w:rsidRPr="00B35548">
                <w:rPr>
                  <w:rStyle w:val="Hyperlink"/>
                  <w:rFonts w:ascii="Arial" w:hAnsi="Arial" w:cs="Arial"/>
                  <w:sz w:val="24"/>
                  <w:szCs w:val="24"/>
                </w:rPr>
                <w:t>geapp@idaf.es.gov.br</w:t>
              </w:r>
            </w:hyperlink>
          </w:p>
        </w:tc>
      </w:tr>
      <w:tr w:rsidR="00B97D1C" w:rsidRPr="00B35548" w:rsidTr="00B355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Pr="00B35548" w:rsidRDefault="00B35548" w:rsidP="0066440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 xml:space="preserve">Obs. 2 - Os dias que não </w:t>
            </w:r>
            <w:r w:rsidR="00664404" w:rsidRPr="00B35548">
              <w:rPr>
                <w:rFonts w:ascii="Arial" w:hAnsi="Arial" w:cs="Arial"/>
                <w:sz w:val="24"/>
                <w:szCs w:val="24"/>
              </w:rPr>
              <w:t>houve</w:t>
            </w:r>
            <w:r w:rsidR="00664404">
              <w:rPr>
                <w:rFonts w:ascii="Arial" w:hAnsi="Arial" w:cs="Arial"/>
                <w:sz w:val="24"/>
                <w:szCs w:val="24"/>
              </w:rPr>
              <w:t>r</w:t>
            </w:r>
            <w:r w:rsidR="00664404" w:rsidRPr="00B35548">
              <w:rPr>
                <w:rFonts w:ascii="Arial" w:hAnsi="Arial" w:cs="Arial"/>
                <w:sz w:val="24"/>
                <w:szCs w:val="24"/>
              </w:rPr>
              <w:t xml:space="preserve"> produção </w:t>
            </w:r>
            <w:r w:rsidR="00664404">
              <w:rPr>
                <w:rFonts w:ascii="Arial" w:hAnsi="Arial" w:cs="Arial"/>
                <w:sz w:val="24"/>
                <w:szCs w:val="24"/>
              </w:rPr>
              <w:t>não devem ser</w:t>
            </w:r>
            <w:r w:rsidRPr="00B35548">
              <w:rPr>
                <w:rFonts w:ascii="Arial" w:hAnsi="Arial" w:cs="Arial"/>
                <w:sz w:val="24"/>
                <w:szCs w:val="24"/>
              </w:rPr>
              <w:t xml:space="preserve"> preenchidos.</w:t>
            </w:r>
            <w:r w:rsidR="00664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5548" w:rsidRPr="00B35548" w:rsidTr="00B355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8" w:rsidRPr="00B35548" w:rsidRDefault="00B35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6264" w:rsidRPr="00DD6264" w:rsidRDefault="00DD6264" w:rsidP="00B97D1C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3079"/>
        <w:gridCol w:w="3442"/>
        <w:gridCol w:w="3969"/>
        <w:gridCol w:w="3969"/>
      </w:tblGrid>
      <w:tr w:rsidR="00DD6264" w:rsidRPr="00BD7590" w:rsidTr="00B97D1C">
        <w:trPr>
          <w:trHeight w:val="454"/>
        </w:trPr>
        <w:tc>
          <w:tcPr>
            <w:tcW w:w="675" w:type="dxa"/>
            <w:vAlign w:val="center"/>
          </w:tcPr>
          <w:p w:rsidR="00BD7590" w:rsidRPr="00BD7590" w:rsidRDefault="00B97D1C" w:rsidP="009E0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3079" w:type="dxa"/>
            <w:vAlign w:val="center"/>
          </w:tcPr>
          <w:p w:rsidR="00BD7590" w:rsidRPr="00BD7590" w:rsidRDefault="00DC1907" w:rsidP="009E0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Estoque a</w:t>
            </w:r>
            <w:bookmarkStart w:id="0" w:name="_GoBack"/>
            <w:bookmarkEnd w:id="0"/>
            <w:r w:rsidR="00BD7590">
              <w:rPr>
                <w:rFonts w:ascii="Arial" w:hAnsi="Arial" w:cs="Arial"/>
                <w:b/>
                <w:sz w:val="24"/>
                <w:szCs w:val="24"/>
              </w:rPr>
              <w:t>nterior</w:t>
            </w:r>
          </w:p>
        </w:tc>
        <w:tc>
          <w:tcPr>
            <w:tcW w:w="3442" w:type="dxa"/>
            <w:vAlign w:val="center"/>
          </w:tcPr>
          <w:p w:rsidR="00BD7590" w:rsidRPr="00BD7590" w:rsidRDefault="00BD7590" w:rsidP="00B97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Produção </w:t>
            </w:r>
            <w:r w:rsidR="00B97D1C">
              <w:rPr>
                <w:rFonts w:ascii="Arial" w:hAnsi="Arial" w:cs="Arial"/>
                <w:b/>
                <w:sz w:val="24"/>
                <w:szCs w:val="24"/>
              </w:rPr>
              <w:t>diária</w:t>
            </w:r>
          </w:p>
        </w:tc>
        <w:tc>
          <w:tcPr>
            <w:tcW w:w="3969" w:type="dxa"/>
            <w:vAlign w:val="center"/>
          </w:tcPr>
          <w:p w:rsidR="00BD7590" w:rsidRPr="00BD7590" w:rsidRDefault="00BD7590" w:rsidP="009E0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Quebras e perdas</w:t>
            </w:r>
          </w:p>
        </w:tc>
        <w:tc>
          <w:tcPr>
            <w:tcW w:w="3969" w:type="dxa"/>
            <w:vAlign w:val="center"/>
          </w:tcPr>
          <w:p w:rsidR="00BD7590" w:rsidRPr="00BD7590" w:rsidRDefault="00BD7590" w:rsidP="00B97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Estoque </w:t>
            </w: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RP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F2707E" w:rsidRDefault="00F2707E" w:rsidP="00F27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7E">
              <w:rPr>
                <w:rFonts w:ascii="Arial" w:hAnsi="Arial" w:cs="Arial"/>
                <w:b/>
                <w:sz w:val="24"/>
                <w:szCs w:val="24"/>
              </w:rPr>
              <w:lastRenderedPageBreak/>
              <w:t>Dia</w:t>
            </w:r>
          </w:p>
        </w:tc>
        <w:tc>
          <w:tcPr>
            <w:tcW w:w="3079" w:type="dxa"/>
            <w:vAlign w:val="center"/>
          </w:tcPr>
          <w:p w:rsidR="00F2707E" w:rsidRPr="00F2707E" w:rsidRDefault="00F2707E" w:rsidP="00F27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7E">
              <w:rPr>
                <w:rFonts w:ascii="Arial" w:hAnsi="Arial" w:cs="Arial"/>
                <w:b/>
                <w:sz w:val="24"/>
                <w:szCs w:val="24"/>
              </w:rPr>
              <w:t>Estoque anterior</w:t>
            </w:r>
          </w:p>
        </w:tc>
        <w:tc>
          <w:tcPr>
            <w:tcW w:w="3442" w:type="dxa"/>
            <w:vAlign w:val="center"/>
          </w:tcPr>
          <w:p w:rsidR="00F2707E" w:rsidRPr="00F2707E" w:rsidRDefault="00F2707E" w:rsidP="00F27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7E">
              <w:rPr>
                <w:rFonts w:ascii="Arial" w:hAnsi="Arial" w:cs="Arial"/>
                <w:b/>
                <w:sz w:val="24"/>
                <w:szCs w:val="24"/>
              </w:rPr>
              <w:t>Produção diária</w:t>
            </w:r>
          </w:p>
        </w:tc>
        <w:tc>
          <w:tcPr>
            <w:tcW w:w="3969" w:type="dxa"/>
            <w:vAlign w:val="center"/>
          </w:tcPr>
          <w:p w:rsidR="00F2707E" w:rsidRPr="00F2707E" w:rsidRDefault="00F2707E" w:rsidP="00F27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7E">
              <w:rPr>
                <w:rFonts w:ascii="Arial" w:hAnsi="Arial" w:cs="Arial"/>
                <w:b/>
                <w:sz w:val="24"/>
                <w:szCs w:val="24"/>
              </w:rPr>
              <w:t>Quebras e perdas</w:t>
            </w:r>
          </w:p>
        </w:tc>
        <w:tc>
          <w:tcPr>
            <w:tcW w:w="3969" w:type="dxa"/>
            <w:vAlign w:val="center"/>
          </w:tcPr>
          <w:p w:rsidR="00F2707E" w:rsidRPr="00F2707E" w:rsidRDefault="00F2707E" w:rsidP="00F27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7E">
              <w:rPr>
                <w:rFonts w:ascii="Arial" w:hAnsi="Arial" w:cs="Arial"/>
                <w:b/>
                <w:sz w:val="24"/>
                <w:szCs w:val="24"/>
              </w:rPr>
              <w:t>Estoque</w:t>
            </w: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F2707E" w:rsidTr="00B97D1C">
        <w:trPr>
          <w:trHeight w:val="454"/>
        </w:trPr>
        <w:tc>
          <w:tcPr>
            <w:tcW w:w="675" w:type="dxa"/>
            <w:vAlign w:val="center"/>
          </w:tcPr>
          <w:p w:rsidR="00F2707E" w:rsidRPr="002E4DA3" w:rsidRDefault="00F2707E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  <w:tr w:rsidR="005E7EBC" w:rsidTr="00B97D1C">
        <w:trPr>
          <w:trHeight w:val="454"/>
        </w:trPr>
        <w:tc>
          <w:tcPr>
            <w:tcW w:w="675" w:type="dxa"/>
            <w:vAlign w:val="center"/>
          </w:tcPr>
          <w:p w:rsidR="00BD7590" w:rsidRPr="002E4DA3" w:rsidRDefault="00BD7590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9E08B0">
            <w:pPr>
              <w:rPr>
                <w:rFonts w:ascii="Arial" w:hAnsi="Arial" w:cs="Arial"/>
              </w:rPr>
            </w:pPr>
          </w:p>
        </w:tc>
      </w:tr>
    </w:tbl>
    <w:p w:rsidR="00BD7590" w:rsidRDefault="00BD7590" w:rsidP="00B97D1C">
      <w:pPr>
        <w:rPr>
          <w:rFonts w:ascii="Arial" w:hAnsi="Arial" w:cs="Arial"/>
        </w:rPr>
      </w:pPr>
    </w:p>
    <w:sectPr w:rsidR="00BD7590" w:rsidSect="000D1E8D">
      <w:headerReference w:type="default" r:id="rId7"/>
      <w:foot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81" w:rsidRDefault="00A35A81" w:rsidP="00F2707E">
      <w:pPr>
        <w:spacing w:after="0" w:line="240" w:lineRule="auto"/>
      </w:pPr>
      <w:r>
        <w:separator/>
      </w:r>
    </w:p>
  </w:endnote>
  <w:endnote w:type="continuationSeparator" w:id="0">
    <w:p w:rsidR="00A35A81" w:rsidRDefault="00A35A81" w:rsidP="00F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7E" w:rsidRDefault="00F2707E" w:rsidP="00F2707E">
    <w:pPr>
      <w:pStyle w:val="Rodap"/>
      <w:jc w:val="right"/>
    </w:pPr>
    <w:r>
      <w:t xml:space="preserve">Página </w:t>
    </w:r>
    <w:r w:rsidR="00033592">
      <w:rPr>
        <w:b/>
      </w:rPr>
      <w:fldChar w:fldCharType="begin"/>
    </w:r>
    <w:r>
      <w:rPr>
        <w:b/>
      </w:rPr>
      <w:instrText>PAGE  \* Arabic  \* MERGEFORMAT</w:instrText>
    </w:r>
    <w:r w:rsidR="00033592">
      <w:rPr>
        <w:b/>
      </w:rPr>
      <w:fldChar w:fldCharType="separate"/>
    </w:r>
    <w:r w:rsidR="00664404">
      <w:rPr>
        <w:b/>
        <w:noProof/>
      </w:rPr>
      <w:t>1</w:t>
    </w:r>
    <w:r w:rsidR="00033592">
      <w:rPr>
        <w:b/>
      </w:rPr>
      <w:fldChar w:fldCharType="end"/>
    </w:r>
    <w:r>
      <w:t xml:space="preserve"> de </w:t>
    </w:r>
    <w:fldSimple w:instr="NUMPAGES  \* Arabic  \* MERGEFORMAT">
      <w:r w:rsidR="00664404" w:rsidRPr="00664404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81" w:rsidRDefault="00A35A81" w:rsidP="00F2707E">
      <w:pPr>
        <w:spacing w:after="0" w:line="240" w:lineRule="auto"/>
      </w:pPr>
      <w:r>
        <w:separator/>
      </w:r>
    </w:p>
  </w:footnote>
  <w:footnote w:type="continuationSeparator" w:id="0">
    <w:p w:rsidR="00A35A81" w:rsidRDefault="00A35A81" w:rsidP="00F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48" w:rsidRDefault="00B35548" w:rsidP="00B35548">
    <w:pPr>
      <w:pStyle w:val="Cabealho"/>
      <w:jc w:val="center"/>
    </w:pPr>
    <w:r w:rsidRPr="00B35548">
      <w:rPr>
        <w:noProof/>
        <w:lang w:eastAsia="pt-BR"/>
      </w:rPr>
      <w:drawing>
        <wp:inline distT="0" distB="0" distL="0" distR="0">
          <wp:extent cx="5943596" cy="693266"/>
          <wp:effectExtent l="19050" t="0" r="4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86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590"/>
    <w:rsid w:val="00033592"/>
    <w:rsid w:val="00084031"/>
    <w:rsid w:val="000D1E8D"/>
    <w:rsid w:val="001719BB"/>
    <w:rsid w:val="00280D79"/>
    <w:rsid w:val="002E4DA3"/>
    <w:rsid w:val="005E7EBC"/>
    <w:rsid w:val="00664404"/>
    <w:rsid w:val="006E2794"/>
    <w:rsid w:val="007574AE"/>
    <w:rsid w:val="009A352A"/>
    <w:rsid w:val="009E08B0"/>
    <w:rsid w:val="00A24919"/>
    <w:rsid w:val="00A35A81"/>
    <w:rsid w:val="00A513F2"/>
    <w:rsid w:val="00A85EFB"/>
    <w:rsid w:val="00AB359D"/>
    <w:rsid w:val="00B060BA"/>
    <w:rsid w:val="00B35548"/>
    <w:rsid w:val="00B97D1C"/>
    <w:rsid w:val="00BB4FDA"/>
    <w:rsid w:val="00BC6ACF"/>
    <w:rsid w:val="00BD7590"/>
    <w:rsid w:val="00DC1907"/>
    <w:rsid w:val="00DD6264"/>
    <w:rsid w:val="00E94E4F"/>
    <w:rsid w:val="00F2707E"/>
    <w:rsid w:val="00FB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52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7D1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07E"/>
  </w:style>
  <w:style w:type="paragraph" w:styleId="Rodap">
    <w:name w:val="footer"/>
    <w:basedOn w:val="Normal"/>
    <w:link w:val="Rodap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07E"/>
  </w:style>
  <w:style w:type="paragraph" w:styleId="Textodebalo">
    <w:name w:val="Balloon Text"/>
    <w:basedOn w:val="Normal"/>
    <w:link w:val="TextodebaloChar"/>
    <w:uiPriority w:val="99"/>
    <w:semiHidden/>
    <w:unhideWhenUsed/>
    <w:rsid w:val="00B3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52A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B97D1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07E"/>
  </w:style>
  <w:style w:type="paragraph" w:styleId="Rodap">
    <w:name w:val="footer"/>
    <w:basedOn w:val="Normal"/>
    <w:link w:val="Rodap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pp@idaf.es.gov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Maria Texeira</cp:lastModifiedBy>
  <cp:revision>3</cp:revision>
  <dcterms:created xsi:type="dcterms:W3CDTF">2020-12-23T15:57:00Z</dcterms:created>
  <dcterms:modified xsi:type="dcterms:W3CDTF">2020-12-23T23:41:00Z</dcterms:modified>
</cp:coreProperties>
</file>