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CHAMAMENTO PÚBLICO </w:t>
      </w:r>
      <w:r w:rsidRPr="00475D86">
        <w:rPr>
          <w:rFonts w:ascii="Times New Roman" w:hAnsi="Times New Roman" w:cs="Times New Roman"/>
          <w:b/>
          <w:sz w:val="24"/>
          <w:szCs w:val="24"/>
        </w:rPr>
        <w:t xml:space="preserve">Nº. </w:t>
      </w:r>
      <w:r w:rsidR="008C3668">
        <w:rPr>
          <w:rFonts w:ascii="Times New Roman" w:hAnsi="Times New Roman" w:cs="Times New Roman"/>
          <w:b/>
          <w:sz w:val="24"/>
          <w:szCs w:val="24"/>
        </w:rPr>
        <w:t>00</w:t>
      </w:r>
      <w:r w:rsidR="00DC2E88">
        <w:rPr>
          <w:rFonts w:ascii="Times New Roman" w:hAnsi="Times New Roman" w:cs="Times New Roman"/>
          <w:b/>
          <w:sz w:val="24"/>
          <w:szCs w:val="24"/>
        </w:rPr>
        <w:t>7</w:t>
      </w:r>
      <w:r w:rsidR="00B63CAE">
        <w:rPr>
          <w:rFonts w:ascii="Times New Roman" w:hAnsi="Times New Roman" w:cs="Times New Roman"/>
          <w:b/>
          <w:sz w:val="24"/>
          <w:szCs w:val="24"/>
        </w:rPr>
        <w:t>/2018</w:t>
      </w: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D86" w:rsidRPr="00475D86" w:rsidRDefault="00475D86" w:rsidP="00ED50B5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86">
        <w:rPr>
          <w:rFonts w:ascii="Times New Roman" w:hAnsi="Times New Roman" w:cs="Times New Roman"/>
          <w:b/>
          <w:bCs/>
          <w:sz w:val="24"/>
          <w:szCs w:val="24"/>
        </w:rPr>
        <w:t xml:space="preserve">EDITAL DE CHAMAMENTO PÚBLICO DE PROCURA DE IMÓVEL PARA POSSÍVEL </w:t>
      </w:r>
      <w:r w:rsidR="00DD5124">
        <w:rPr>
          <w:rFonts w:ascii="Times New Roman" w:hAnsi="Times New Roman" w:cs="Times New Roman"/>
          <w:b/>
          <w:bCs/>
          <w:sz w:val="24"/>
          <w:szCs w:val="24"/>
        </w:rPr>
        <w:t>LOCAÇÃO</w:t>
      </w: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D86" w:rsidRPr="00475D86" w:rsidRDefault="00475D8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475D86">
        <w:rPr>
          <w:rFonts w:ascii="Times New Roman" w:hAnsi="Times New Roman" w:cs="Times New Roman"/>
          <w:sz w:val="24"/>
          <w:szCs w:val="24"/>
        </w:rPr>
        <w:t xml:space="preserve">O INSTITUTO DE DEFESA AGROPECUÁRIA E FLORESTAL DO ESPÍRITO SANTO –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C072E6" w:rsidRPr="00475D86">
        <w:rPr>
          <w:rFonts w:ascii="Times New Roman" w:hAnsi="Times New Roman" w:cs="Times New Roman"/>
          <w:sz w:val="24"/>
          <w:szCs w:val="24"/>
        </w:rPr>
        <w:t xml:space="preserve"> </w:t>
      </w:r>
      <w:r w:rsidRPr="00475D8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torna publico o </w:t>
      </w:r>
      <w:r w:rsidRPr="00475D86">
        <w:rPr>
          <w:rFonts w:ascii="Times New Roman" w:hAnsi="Times New Roman" w:cs="Times New Roman"/>
          <w:sz w:val="24"/>
          <w:szCs w:val="24"/>
        </w:rPr>
        <w:t xml:space="preserve">presente </w:t>
      </w:r>
      <w:r w:rsidR="000A0F21">
        <w:rPr>
          <w:rFonts w:ascii="Times New Roman" w:hAnsi="Times New Roman" w:cs="Times New Roman"/>
          <w:sz w:val="24"/>
          <w:szCs w:val="24"/>
        </w:rPr>
        <w:t>E</w:t>
      </w:r>
      <w:r w:rsidRPr="00475D86">
        <w:rPr>
          <w:rFonts w:ascii="Times New Roman" w:hAnsi="Times New Roman" w:cs="Times New Roman"/>
          <w:sz w:val="24"/>
          <w:szCs w:val="24"/>
        </w:rPr>
        <w:t xml:space="preserve">dital 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="000A0F21">
        <w:rPr>
          <w:rFonts w:ascii="Times New Roman" w:hAnsi="Times New Roman" w:cs="Times New Roman"/>
          <w:bCs/>
          <w:sz w:val="24"/>
          <w:szCs w:val="24"/>
        </w:rPr>
        <w:t>C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bCs/>
          <w:sz w:val="24"/>
          <w:szCs w:val="24"/>
        </w:rPr>
        <w:t>P</w:t>
      </w:r>
      <w:r w:rsidRPr="00475D86">
        <w:rPr>
          <w:rFonts w:ascii="Times New Roman" w:hAnsi="Times New Roman" w:cs="Times New Roman"/>
          <w:bCs/>
          <w:sz w:val="24"/>
          <w:szCs w:val="24"/>
        </w:rPr>
        <w:t xml:space="preserve">úblico de procura de imóvel para possível </w:t>
      </w:r>
      <w:r w:rsidR="00DD5124">
        <w:rPr>
          <w:rFonts w:ascii="Times New Roman" w:hAnsi="Times New Roman" w:cs="Times New Roman"/>
          <w:bCs/>
          <w:sz w:val="24"/>
          <w:szCs w:val="24"/>
        </w:rPr>
        <w:t>locação</w:t>
      </w:r>
      <w:r w:rsidRPr="00475D86">
        <w:rPr>
          <w:rFonts w:ascii="Times New Roman" w:hAnsi="Times New Roman" w:cs="Times New Roman"/>
          <w:sz w:val="24"/>
          <w:szCs w:val="24"/>
        </w:rPr>
        <w:t>, visando instalação e funcionamento d</w:t>
      </w:r>
      <w:r w:rsidR="006A0443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B461B7">
        <w:rPr>
          <w:rFonts w:ascii="Times New Roman" w:hAnsi="Times New Roman" w:cs="Times New Roman"/>
          <w:sz w:val="24"/>
          <w:szCs w:val="24"/>
        </w:rPr>
        <w:t xml:space="preserve">Local </w:t>
      </w:r>
      <w:r w:rsidR="00DD5124">
        <w:rPr>
          <w:rFonts w:ascii="Times New Roman" w:hAnsi="Times New Roman" w:cs="Times New Roman"/>
          <w:sz w:val="24"/>
          <w:szCs w:val="24"/>
        </w:rPr>
        <w:t xml:space="preserve">do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DD5124">
        <w:rPr>
          <w:rFonts w:ascii="Times New Roman" w:hAnsi="Times New Roman" w:cs="Times New Roman"/>
          <w:sz w:val="24"/>
          <w:szCs w:val="24"/>
        </w:rPr>
        <w:t xml:space="preserve"> em </w:t>
      </w:r>
      <w:r w:rsidR="008C3668">
        <w:rPr>
          <w:rFonts w:ascii="Times New Roman" w:hAnsi="Times New Roman" w:cs="Times New Roman"/>
          <w:sz w:val="24"/>
          <w:szCs w:val="24"/>
        </w:rPr>
        <w:t>S</w:t>
      </w:r>
      <w:r w:rsidR="00066804">
        <w:rPr>
          <w:rFonts w:ascii="Times New Roman" w:hAnsi="Times New Roman" w:cs="Times New Roman"/>
          <w:sz w:val="24"/>
          <w:szCs w:val="24"/>
        </w:rPr>
        <w:t>erra</w:t>
      </w:r>
      <w:r w:rsidR="00086546">
        <w:rPr>
          <w:rFonts w:ascii="Times New Roman" w:hAnsi="Times New Roman" w:cs="Times New Roman"/>
          <w:sz w:val="24"/>
          <w:szCs w:val="24"/>
        </w:rPr>
        <w:t>/ES</w:t>
      </w:r>
      <w:r w:rsidRPr="00475D86">
        <w:rPr>
          <w:rFonts w:ascii="Times New Roman" w:hAnsi="Times New Roman" w:cs="Times New Roman"/>
          <w:sz w:val="24"/>
          <w:szCs w:val="24"/>
        </w:rPr>
        <w:t xml:space="preserve">, sob o processo administrativo nº </w:t>
      </w:r>
      <w:r w:rsidR="005339A3">
        <w:rPr>
          <w:rFonts w:ascii="Times New Roman" w:hAnsi="Times New Roman" w:cs="Times New Roman"/>
          <w:sz w:val="24"/>
          <w:szCs w:val="24"/>
        </w:rPr>
        <w:t>8</w:t>
      </w:r>
      <w:r w:rsidR="00066804">
        <w:rPr>
          <w:rFonts w:ascii="Times New Roman" w:hAnsi="Times New Roman" w:cs="Times New Roman"/>
          <w:sz w:val="24"/>
          <w:szCs w:val="24"/>
        </w:rPr>
        <w:t>3320253</w:t>
      </w:r>
      <w:r w:rsidRPr="00475D86">
        <w:rPr>
          <w:rFonts w:ascii="Times New Roman" w:hAnsi="Times New Roman" w:cs="Times New Roman"/>
          <w:sz w:val="24"/>
          <w:szCs w:val="24"/>
        </w:rPr>
        <w:t>, nas condições e quantidades abaixo descritas.</w:t>
      </w:r>
    </w:p>
    <w:p w:rsidR="008D654D" w:rsidRPr="0039499E" w:rsidRDefault="008D654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499E" w:rsidRPr="0039499E" w:rsidRDefault="0039499E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9499E">
        <w:rPr>
          <w:rFonts w:ascii="Times New Roman" w:hAnsi="Times New Roman" w:cs="Times New Roman"/>
          <w:color w:val="auto"/>
          <w:sz w:val="24"/>
          <w:szCs w:val="24"/>
        </w:rPr>
        <w:t>CONDIÇÕES PARA PARTICIPAÇÃO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Poderão participar deste certame pessoas físicas ou jurídicas, proprietárias do imóvel ofertado compatível com o objeto dessa consulta e que atendam às condições exigidas neste Edital e seus Anexos.</w:t>
      </w:r>
    </w:p>
    <w:p w:rsidR="0039499E" w:rsidRPr="0039499E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Não poderão participar deste certame:</w:t>
      </w:r>
    </w:p>
    <w:p w:rsidR="0039499E" w:rsidRP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>Interessados que se encontrem com falência decretada, em processo de recuperação judicial ou extrajudicial, concurso de credores, dissolução e liquidação;</w:t>
      </w:r>
    </w:p>
    <w:p w:rsidR="0039499E" w:rsidRDefault="0039499E" w:rsidP="00ED50B5">
      <w:pPr>
        <w:pStyle w:val="PargrafodaLista"/>
        <w:numPr>
          <w:ilvl w:val="0"/>
          <w:numId w:val="30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499E">
        <w:rPr>
          <w:rFonts w:ascii="Times New Roman" w:hAnsi="Times New Roman" w:cs="Times New Roman"/>
          <w:bCs/>
          <w:sz w:val="24"/>
          <w:szCs w:val="24"/>
        </w:rPr>
        <w:t xml:space="preserve">Interessados que tenham sido declarados inidôneos para licitar ou contratar com a Administração Pública ou punidos com a sanção de suspensão temporária do direito de licitar e contratar com o </w:t>
      </w:r>
      <w:r w:rsidR="00C072E6">
        <w:rPr>
          <w:rFonts w:ascii="Times New Roman" w:hAnsi="Times New Roman" w:cs="Times New Roman"/>
          <w:bCs/>
          <w:sz w:val="24"/>
          <w:szCs w:val="24"/>
        </w:rPr>
        <w:t>Idaf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9499E" w:rsidRPr="0039499E" w:rsidRDefault="0039499E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EB0A2D" w:rsidRPr="0000342D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OBJETO</w:t>
      </w:r>
    </w:p>
    <w:p w:rsidR="00086546" w:rsidRDefault="00C0670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0E45">
        <w:rPr>
          <w:rFonts w:ascii="Times New Roman" w:hAnsi="Times New Roman" w:cs="Times New Roman"/>
          <w:sz w:val="24"/>
          <w:szCs w:val="24"/>
        </w:rPr>
        <w:t xml:space="preserve">Pesquisa de mercado para possível </w:t>
      </w:r>
      <w:r w:rsidR="008C18D7" w:rsidRPr="00B20E45">
        <w:rPr>
          <w:rFonts w:ascii="Times New Roman" w:hAnsi="Times New Roman" w:cs="Times New Roman"/>
          <w:sz w:val="24"/>
          <w:szCs w:val="24"/>
        </w:rPr>
        <w:t>locação</w:t>
      </w:r>
      <w:r w:rsidRPr="00B20E45">
        <w:rPr>
          <w:rFonts w:ascii="Times New Roman" w:hAnsi="Times New Roman" w:cs="Times New Roman"/>
          <w:sz w:val="24"/>
          <w:szCs w:val="24"/>
        </w:rPr>
        <w:t xml:space="preserve"> de imóvel </w:t>
      </w:r>
      <w:r w:rsidR="00D24347" w:rsidRPr="00B20E45">
        <w:rPr>
          <w:rFonts w:ascii="Times New Roman" w:hAnsi="Times New Roman" w:cs="Times New Roman"/>
          <w:sz w:val="24"/>
          <w:szCs w:val="24"/>
        </w:rPr>
        <w:t>comercial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</w:t>
      </w:r>
      <w:r w:rsidRPr="00B20E45">
        <w:rPr>
          <w:rFonts w:ascii="Times New Roman" w:hAnsi="Times New Roman" w:cs="Times New Roman"/>
          <w:sz w:val="24"/>
          <w:szCs w:val="24"/>
        </w:rPr>
        <w:t xml:space="preserve">localizado </w:t>
      </w:r>
      <w:r w:rsidR="00D24347" w:rsidRPr="00B20E45">
        <w:rPr>
          <w:rFonts w:ascii="Times New Roman" w:hAnsi="Times New Roman" w:cs="Times New Roman"/>
          <w:sz w:val="24"/>
          <w:szCs w:val="24"/>
        </w:rPr>
        <w:t>em área urbana</w:t>
      </w:r>
      <w:r w:rsidRPr="00B20E45">
        <w:rPr>
          <w:rFonts w:ascii="Times New Roman" w:hAnsi="Times New Roman" w:cs="Times New Roman"/>
          <w:sz w:val="24"/>
          <w:szCs w:val="24"/>
        </w:rPr>
        <w:t>,</w:t>
      </w:r>
      <w:r w:rsidR="00D24347" w:rsidRPr="00B20E45">
        <w:rPr>
          <w:rFonts w:ascii="Times New Roman" w:hAnsi="Times New Roman" w:cs="Times New Roman"/>
          <w:sz w:val="24"/>
          <w:szCs w:val="24"/>
        </w:rPr>
        <w:t xml:space="preserve"> para uso institucional que atenda às necessidades de instalação e funcionamento </w:t>
      </w:r>
      <w:r w:rsidR="00086546" w:rsidRPr="00B20E45">
        <w:rPr>
          <w:rFonts w:ascii="Times New Roman" w:hAnsi="Times New Roman" w:cs="Times New Roman"/>
          <w:sz w:val="24"/>
          <w:szCs w:val="24"/>
        </w:rPr>
        <w:t>d</w:t>
      </w:r>
      <w:r w:rsidR="000F1066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B461B7" w:rsidRPr="00B20E45">
        <w:rPr>
          <w:rFonts w:ascii="Times New Roman" w:hAnsi="Times New Roman" w:cs="Times New Roman"/>
          <w:sz w:val="24"/>
          <w:szCs w:val="24"/>
        </w:rPr>
        <w:t>Local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do </w:t>
      </w:r>
      <w:r w:rsidR="00C072E6" w:rsidRPr="00B20E45">
        <w:rPr>
          <w:rFonts w:ascii="Times New Roman" w:hAnsi="Times New Roman" w:cs="Times New Roman"/>
          <w:sz w:val="24"/>
          <w:szCs w:val="24"/>
        </w:rPr>
        <w:t>Idaf</w:t>
      </w:r>
      <w:r w:rsidR="00680363" w:rsidRPr="00B20E45">
        <w:rPr>
          <w:rFonts w:ascii="Times New Roman" w:hAnsi="Times New Roman" w:cs="Times New Roman"/>
          <w:sz w:val="24"/>
          <w:szCs w:val="24"/>
        </w:rPr>
        <w:t xml:space="preserve"> em </w:t>
      </w:r>
      <w:r w:rsidR="00BE541D">
        <w:rPr>
          <w:rFonts w:ascii="Times New Roman" w:hAnsi="Times New Roman" w:cs="Times New Roman"/>
          <w:sz w:val="24"/>
          <w:szCs w:val="24"/>
        </w:rPr>
        <w:t>S</w:t>
      </w:r>
      <w:r w:rsidR="002E425E">
        <w:rPr>
          <w:rFonts w:ascii="Times New Roman" w:hAnsi="Times New Roman" w:cs="Times New Roman"/>
          <w:sz w:val="24"/>
          <w:szCs w:val="24"/>
        </w:rPr>
        <w:t>erra</w:t>
      </w:r>
      <w:r w:rsidR="00680363" w:rsidRPr="00B20E45">
        <w:rPr>
          <w:rFonts w:ascii="Times New Roman" w:hAnsi="Times New Roman" w:cs="Times New Roman"/>
          <w:sz w:val="24"/>
          <w:szCs w:val="24"/>
        </w:rPr>
        <w:t>/ES</w:t>
      </w:r>
      <w:r w:rsidR="00086546" w:rsidRPr="00B20E45">
        <w:rPr>
          <w:rFonts w:ascii="Times New Roman" w:hAnsi="Times New Roman" w:cs="Times New Roman"/>
          <w:sz w:val="24"/>
          <w:szCs w:val="24"/>
        </w:rPr>
        <w:t>.</w:t>
      </w:r>
    </w:p>
    <w:p w:rsidR="002F440B" w:rsidRDefault="002F440B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Código SIGA: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2"/>
        <w:gridCol w:w="827"/>
        <w:gridCol w:w="2976"/>
        <w:gridCol w:w="793"/>
        <w:gridCol w:w="793"/>
        <w:gridCol w:w="661"/>
        <w:gridCol w:w="1322"/>
        <w:gridCol w:w="1322"/>
      </w:tblGrid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Lote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Descrição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Unidade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Tipo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Quant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Unit.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w w:val="70"/>
              </w:rPr>
            </w:pPr>
            <w:proofErr w:type="spellStart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>Vl</w:t>
            </w:r>
            <w:proofErr w:type="spellEnd"/>
            <w:r w:rsidRPr="007B7051">
              <w:rPr>
                <w:rFonts w:ascii="Times New Roman" w:hAnsi="Times New Roman" w:cs="Times New Roman"/>
                <w:b/>
                <w:spacing w:val="-4"/>
                <w:w w:val="70"/>
              </w:rPr>
              <w:t xml:space="preserve"> Total</w:t>
            </w:r>
          </w:p>
        </w:tc>
      </w:tr>
      <w:tr w:rsidR="002F440B" w:rsidRPr="007B7051" w:rsidTr="00A76D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proofErr w:type="gramStart"/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109745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SERVICO; TITULO: LOCACAO; SUBTITULO: IMOVEL.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MENSAL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 w:rsidRPr="007B7051">
              <w:rPr>
                <w:rFonts w:ascii="Times New Roman" w:hAnsi="Times New Roman" w:cs="Times New Roman"/>
                <w:spacing w:val="-4"/>
                <w:w w:val="70"/>
              </w:rPr>
              <w:t>SERVIÇO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1E3525" w:rsidP="00A76D14">
            <w:pPr>
              <w:spacing w:after="60" w:line="240" w:lineRule="auto"/>
              <w:jc w:val="center"/>
              <w:rPr>
                <w:rFonts w:ascii="Times New Roman" w:hAnsi="Times New Roman" w:cs="Times New Roman"/>
                <w:spacing w:val="-4"/>
                <w:w w:val="70"/>
              </w:rPr>
            </w:pPr>
            <w:r>
              <w:rPr>
                <w:rFonts w:ascii="Times New Roman" w:hAnsi="Times New Roman" w:cs="Times New Roman"/>
                <w:spacing w:val="-4"/>
                <w:w w:val="7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440B" w:rsidRPr="007B7051" w:rsidRDefault="002F440B" w:rsidP="00A76D14">
            <w:pPr>
              <w:spacing w:after="60" w:line="240" w:lineRule="auto"/>
              <w:jc w:val="right"/>
              <w:rPr>
                <w:rFonts w:ascii="Times New Roman" w:hAnsi="Times New Roman" w:cs="Times New Roman"/>
                <w:spacing w:val="-4"/>
                <w:w w:val="70"/>
              </w:rPr>
            </w:pPr>
          </w:p>
        </w:tc>
      </w:tr>
    </w:tbl>
    <w:p w:rsidR="005A60F6" w:rsidRPr="0000342D" w:rsidRDefault="005A60F6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6211A9" w:rsidRDefault="00B21A09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1A9">
        <w:rPr>
          <w:rFonts w:ascii="Times New Roman" w:hAnsi="Times New Roman" w:cs="Times New Roman"/>
          <w:color w:val="auto"/>
          <w:sz w:val="24"/>
          <w:szCs w:val="24"/>
        </w:rPr>
        <w:t>JUSTIFICATIVA</w:t>
      </w:r>
    </w:p>
    <w:p w:rsidR="005A2B51" w:rsidRPr="000756E6" w:rsidRDefault="000F1066" w:rsidP="00836689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6E6">
        <w:rPr>
          <w:rFonts w:ascii="Times New Roman" w:hAnsi="Times New Roman" w:cs="Times New Roman"/>
          <w:sz w:val="24"/>
          <w:szCs w:val="24"/>
        </w:rPr>
        <w:t xml:space="preserve">A Gerência </w:t>
      </w:r>
      <w:r w:rsidR="003E3C43" w:rsidRPr="000756E6">
        <w:rPr>
          <w:rFonts w:ascii="Times New Roman" w:hAnsi="Times New Roman" w:cs="Times New Roman"/>
          <w:sz w:val="24"/>
          <w:szCs w:val="24"/>
        </w:rPr>
        <w:t xml:space="preserve">Local do </w:t>
      </w:r>
      <w:r w:rsidR="00C072E6" w:rsidRPr="000756E6">
        <w:rPr>
          <w:rFonts w:ascii="Times New Roman" w:hAnsi="Times New Roman" w:cs="Times New Roman"/>
          <w:sz w:val="24"/>
          <w:szCs w:val="24"/>
        </w:rPr>
        <w:t>Idaf</w:t>
      </w:r>
      <w:r w:rsidR="0088781F" w:rsidRPr="000756E6">
        <w:rPr>
          <w:rFonts w:ascii="Times New Roman" w:hAnsi="Times New Roman" w:cs="Times New Roman"/>
          <w:sz w:val="24"/>
          <w:szCs w:val="24"/>
        </w:rPr>
        <w:t xml:space="preserve"> no município de Serra </w:t>
      </w:r>
      <w:r w:rsidR="003E3C43" w:rsidRPr="000756E6">
        <w:rPr>
          <w:rFonts w:ascii="Times New Roman" w:hAnsi="Times New Roman" w:cs="Times New Roman"/>
          <w:sz w:val="24"/>
          <w:szCs w:val="24"/>
        </w:rPr>
        <w:t xml:space="preserve">fica </w:t>
      </w:r>
      <w:r w:rsidR="009A0CD2" w:rsidRPr="000756E6">
        <w:rPr>
          <w:rFonts w:ascii="Times New Roman" w:hAnsi="Times New Roman" w:cs="Times New Roman"/>
          <w:sz w:val="24"/>
          <w:szCs w:val="24"/>
        </w:rPr>
        <w:t>localizada</w:t>
      </w:r>
      <w:r w:rsidR="003E3C43" w:rsidRPr="000756E6">
        <w:rPr>
          <w:rFonts w:ascii="Times New Roman" w:hAnsi="Times New Roman" w:cs="Times New Roman"/>
          <w:sz w:val="24"/>
          <w:szCs w:val="24"/>
        </w:rPr>
        <w:t xml:space="preserve"> </w:t>
      </w:r>
      <w:r w:rsidR="006C4EF9" w:rsidRPr="000756E6">
        <w:rPr>
          <w:rFonts w:ascii="Times New Roman" w:hAnsi="Times New Roman" w:cs="Times New Roman"/>
          <w:sz w:val="24"/>
          <w:szCs w:val="24"/>
        </w:rPr>
        <w:t xml:space="preserve">em </w:t>
      </w:r>
      <w:r w:rsidR="009A0CD2" w:rsidRPr="000756E6">
        <w:rPr>
          <w:rFonts w:ascii="Times New Roman" w:hAnsi="Times New Roman" w:cs="Times New Roman"/>
          <w:sz w:val="24"/>
          <w:szCs w:val="24"/>
        </w:rPr>
        <w:t xml:space="preserve">um </w:t>
      </w:r>
      <w:r w:rsidR="006C4EF9" w:rsidRPr="000756E6">
        <w:rPr>
          <w:rFonts w:ascii="Times New Roman" w:hAnsi="Times New Roman" w:cs="Times New Roman"/>
          <w:sz w:val="24"/>
          <w:szCs w:val="24"/>
        </w:rPr>
        <w:t xml:space="preserve">imóvel </w:t>
      </w:r>
      <w:r w:rsidR="006A2609" w:rsidRPr="000756E6">
        <w:rPr>
          <w:rFonts w:ascii="Times New Roman" w:hAnsi="Times New Roman" w:cs="Times New Roman"/>
          <w:sz w:val="24"/>
          <w:szCs w:val="24"/>
        </w:rPr>
        <w:t xml:space="preserve">alugado desde </w:t>
      </w:r>
      <w:r w:rsidR="009A0CD2" w:rsidRPr="000756E6">
        <w:rPr>
          <w:rFonts w:ascii="Times New Roman" w:hAnsi="Times New Roman" w:cs="Times New Roman"/>
          <w:sz w:val="24"/>
          <w:szCs w:val="24"/>
        </w:rPr>
        <w:t>20</w:t>
      </w:r>
      <w:r w:rsidR="0088781F" w:rsidRPr="000756E6">
        <w:rPr>
          <w:rFonts w:ascii="Times New Roman" w:hAnsi="Times New Roman" w:cs="Times New Roman"/>
          <w:sz w:val="24"/>
          <w:szCs w:val="24"/>
        </w:rPr>
        <w:t xml:space="preserve">12. </w:t>
      </w:r>
      <w:r w:rsidR="00846439" w:rsidRPr="000756E6">
        <w:rPr>
          <w:rFonts w:ascii="Times New Roman" w:hAnsi="Times New Roman" w:cs="Times New Roman"/>
          <w:sz w:val="24"/>
          <w:szCs w:val="24"/>
        </w:rPr>
        <w:t>Como esse imóvel não possui garagem, os veículos oficiais ficavam em estacionamento de um supermercado próximo</w:t>
      </w:r>
      <w:r w:rsidR="005A2B51" w:rsidRPr="000756E6">
        <w:rPr>
          <w:rFonts w:ascii="Times New Roman" w:hAnsi="Times New Roman" w:cs="Times New Roman"/>
          <w:sz w:val="24"/>
          <w:szCs w:val="24"/>
        </w:rPr>
        <w:t>, mas c</w:t>
      </w:r>
      <w:r w:rsidR="00846439" w:rsidRPr="000756E6">
        <w:rPr>
          <w:rFonts w:ascii="Times New Roman" w:hAnsi="Times New Roman" w:cs="Times New Roman"/>
          <w:sz w:val="24"/>
          <w:szCs w:val="24"/>
        </w:rPr>
        <w:t>om a implantação do estacionamento rotativo nas vias públicas desse município desde 10/09/2018, o supermercado solicitou ao Idaf que não mais utilizasse seu estaciona</w:t>
      </w:r>
      <w:r w:rsidR="005A2B51" w:rsidRPr="000756E6">
        <w:rPr>
          <w:rFonts w:ascii="Times New Roman" w:hAnsi="Times New Roman" w:cs="Times New Roman"/>
          <w:sz w:val="24"/>
          <w:szCs w:val="24"/>
        </w:rPr>
        <w:t xml:space="preserve">mento. Além disso, </w:t>
      </w:r>
      <w:r w:rsidR="000756E6">
        <w:rPr>
          <w:rFonts w:ascii="Times New Roman" w:hAnsi="Times New Roman" w:cs="Times New Roman"/>
          <w:sz w:val="24"/>
          <w:szCs w:val="24"/>
        </w:rPr>
        <w:t>o</w:t>
      </w:r>
      <w:r w:rsidR="005A2B51" w:rsidRPr="000756E6">
        <w:rPr>
          <w:rFonts w:ascii="Times New Roman" w:hAnsi="Times New Roman" w:cs="Times New Roman"/>
          <w:sz w:val="24"/>
          <w:szCs w:val="24"/>
        </w:rPr>
        <w:t xml:space="preserve"> imóvel fica no 3º andar com acesso através de escada, ou seja, acessibilidade restrita. </w:t>
      </w:r>
      <w:r w:rsidR="00E662CC" w:rsidRPr="000756E6">
        <w:rPr>
          <w:rFonts w:ascii="Times New Roman" w:hAnsi="Times New Roman" w:cs="Times New Roman"/>
          <w:sz w:val="24"/>
          <w:szCs w:val="24"/>
        </w:rPr>
        <w:t>Dessa forma,</w:t>
      </w:r>
      <w:r w:rsidR="005A2B51" w:rsidRPr="000756E6">
        <w:rPr>
          <w:rFonts w:ascii="Times New Roman" w:hAnsi="Times New Roman" w:cs="Times New Roman"/>
          <w:sz w:val="24"/>
          <w:szCs w:val="24"/>
        </w:rPr>
        <w:t xml:space="preserve"> esse imóvel não está mais atendendo as necessidades do Idaf local</w:t>
      </w:r>
      <w:r w:rsidR="000756E6" w:rsidRPr="000756E6">
        <w:rPr>
          <w:rFonts w:ascii="Times New Roman" w:hAnsi="Times New Roman" w:cs="Times New Roman"/>
          <w:sz w:val="24"/>
          <w:szCs w:val="24"/>
        </w:rPr>
        <w:t>.</w:t>
      </w:r>
    </w:p>
    <w:p w:rsidR="00AA6603" w:rsidRDefault="00AA6603" w:rsidP="00AA660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conformidade ao </w:t>
      </w:r>
      <w:r w:rsidRPr="004A4DC0">
        <w:rPr>
          <w:rFonts w:ascii="Times New Roman" w:hAnsi="Times New Roman" w:cs="Times New Roman"/>
          <w:sz w:val="24"/>
          <w:szCs w:val="24"/>
        </w:rPr>
        <w:t>Decreto 3126-R/2012</w:t>
      </w:r>
      <w:r>
        <w:rPr>
          <w:rFonts w:ascii="Times New Roman" w:hAnsi="Times New Roman" w:cs="Times New Roman"/>
          <w:sz w:val="24"/>
          <w:szCs w:val="24"/>
        </w:rPr>
        <w:t xml:space="preserve">, foi realizada a consulta à Secretaria de Estado de Gestão e Recursos Humanos sobre </w:t>
      </w:r>
      <w:r w:rsidRPr="004A4DC0">
        <w:rPr>
          <w:rFonts w:ascii="Times New Roman" w:hAnsi="Times New Roman" w:cs="Times New Roman"/>
          <w:sz w:val="24"/>
          <w:szCs w:val="24"/>
        </w:rPr>
        <w:t xml:space="preserve">disponibilidade de bem imóvel no acervo do Estado, no município de </w:t>
      </w:r>
      <w:r w:rsidR="00B61563">
        <w:rPr>
          <w:rFonts w:ascii="Times New Roman" w:hAnsi="Times New Roman" w:cs="Times New Roman"/>
          <w:sz w:val="24"/>
          <w:szCs w:val="24"/>
        </w:rPr>
        <w:t>S</w:t>
      </w:r>
      <w:r w:rsidR="002E425E">
        <w:rPr>
          <w:rFonts w:ascii="Times New Roman" w:hAnsi="Times New Roman" w:cs="Times New Roman"/>
          <w:sz w:val="24"/>
          <w:szCs w:val="24"/>
        </w:rPr>
        <w:t>erra</w:t>
      </w:r>
      <w:r>
        <w:rPr>
          <w:rFonts w:ascii="Times New Roman" w:hAnsi="Times New Roman" w:cs="Times New Roman"/>
          <w:sz w:val="24"/>
          <w:szCs w:val="24"/>
        </w:rPr>
        <w:t>, no entanto foi declarada a inexistência de imóvel.</w:t>
      </w:r>
    </w:p>
    <w:p w:rsidR="006C5920" w:rsidRPr="007D2743" w:rsidRDefault="00786E0F" w:rsidP="00382527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</w:t>
      </w:r>
      <w:r w:rsidR="006C5920">
        <w:rPr>
          <w:rFonts w:ascii="Times New Roman" w:hAnsi="Times New Roman" w:cs="Times New Roman"/>
          <w:sz w:val="24"/>
          <w:szCs w:val="24"/>
        </w:rPr>
        <w:t xml:space="preserve">, </w:t>
      </w:r>
      <w:r w:rsidR="008B0B54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CD8">
        <w:rPr>
          <w:rFonts w:ascii="Times New Roman" w:hAnsi="Times New Roman" w:cs="Times New Roman"/>
          <w:sz w:val="24"/>
          <w:szCs w:val="24"/>
        </w:rPr>
        <w:t xml:space="preserve">necessária 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a pesquisa de mercado para </w:t>
      </w:r>
      <w:r w:rsidR="00031CD8">
        <w:rPr>
          <w:rFonts w:ascii="Times New Roman" w:hAnsi="Times New Roman" w:cs="Times New Roman"/>
          <w:sz w:val="24"/>
          <w:szCs w:val="24"/>
        </w:rPr>
        <w:t>possível locação</w:t>
      </w:r>
      <w:r w:rsidR="00031CD8" w:rsidRPr="0000342D">
        <w:rPr>
          <w:rFonts w:ascii="Times New Roman" w:hAnsi="Times New Roman" w:cs="Times New Roman"/>
          <w:sz w:val="24"/>
          <w:szCs w:val="24"/>
        </w:rPr>
        <w:t xml:space="preserve"> de imóvel visando </w:t>
      </w:r>
      <w:r w:rsidR="00031CD8" w:rsidRPr="00475D86">
        <w:rPr>
          <w:rFonts w:ascii="Times New Roman" w:hAnsi="Times New Roman" w:cs="Times New Roman"/>
          <w:sz w:val="24"/>
          <w:szCs w:val="24"/>
        </w:rPr>
        <w:t>instalação e funcionamento d</w:t>
      </w:r>
      <w:r w:rsidR="008B0B54">
        <w:rPr>
          <w:rFonts w:ascii="Times New Roman" w:hAnsi="Times New Roman" w:cs="Times New Roman"/>
          <w:sz w:val="24"/>
          <w:szCs w:val="24"/>
        </w:rPr>
        <w:t>a</w:t>
      </w:r>
      <w:r w:rsidR="00031CD8">
        <w:rPr>
          <w:rFonts w:ascii="Times New Roman" w:hAnsi="Times New Roman" w:cs="Times New Roman"/>
          <w:sz w:val="24"/>
          <w:szCs w:val="24"/>
        </w:rPr>
        <w:t xml:space="preserve"> </w:t>
      </w:r>
      <w:r w:rsidR="000F1066">
        <w:rPr>
          <w:rFonts w:ascii="Times New Roman" w:hAnsi="Times New Roman" w:cs="Times New Roman"/>
          <w:sz w:val="24"/>
          <w:szCs w:val="24"/>
        </w:rPr>
        <w:t>Gerência</w:t>
      </w:r>
      <w:r w:rsidR="0038141D">
        <w:rPr>
          <w:rFonts w:ascii="Times New Roman" w:hAnsi="Times New Roman" w:cs="Times New Roman"/>
          <w:sz w:val="24"/>
          <w:szCs w:val="24"/>
        </w:rPr>
        <w:t xml:space="preserve"> Local do Idaf em </w:t>
      </w:r>
      <w:r w:rsidR="007B4438">
        <w:rPr>
          <w:rFonts w:ascii="Times New Roman" w:hAnsi="Times New Roman" w:cs="Times New Roman"/>
          <w:sz w:val="24"/>
          <w:szCs w:val="24"/>
        </w:rPr>
        <w:t>S</w:t>
      </w:r>
      <w:r w:rsidR="0072370E">
        <w:rPr>
          <w:rFonts w:ascii="Times New Roman" w:hAnsi="Times New Roman" w:cs="Times New Roman"/>
          <w:sz w:val="24"/>
          <w:szCs w:val="24"/>
        </w:rPr>
        <w:t>erra</w:t>
      </w:r>
      <w:r w:rsidR="0038141D">
        <w:rPr>
          <w:rFonts w:ascii="Times New Roman" w:hAnsi="Times New Roman" w:cs="Times New Roman"/>
          <w:sz w:val="24"/>
          <w:szCs w:val="24"/>
        </w:rPr>
        <w:t>/ES</w:t>
      </w:r>
      <w:r w:rsidR="00031CD8">
        <w:rPr>
          <w:rFonts w:ascii="Times New Roman" w:hAnsi="Times New Roman" w:cs="Times New Roman"/>
          <w:sz w:val="24"/>
          <w:szCs w:val="24"/>
        </w:rPr>
        <w:t>.</w:t>
      </w:r>
    </w:p>
    <w:p w:rsidR="008D654D" w:rsidRPr="0000342D" w:rsidRDefault="008D654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A2D" w:rsidRPr="0000342D" w:rsidRDefault="001D5CE6" w:rsidP="00ED50B5">
      <w:pPr>
        <w:pStyle w:val="Ttulo1"/>
        <w:numPr>
          <w:ilvl w:val="0"/>
          <w:numId w:val="1"/>
        </w:numPr>
        <w:spacing w:before="0" w:after="60"/>
        <w:ind w:left="425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0342D">
        <w:rPr>
          <w:rFonts w:ascii="Times New Roman" w:hAnsi="Times New Roman" w:cs="Times New Roman"/>
          <w:color w:val="auto"/>
          <w:sz w:val="24"/>
          <w:szCs w:val="24"/>
        </w:rPr>
        <w:t>REQUISITOS DO IMÓVEL</w:t>
      </w:r>
    </w:p>
    <w:p w:rsidR="00C45534" w:rsidRPr="0039499E" w:rsidRDefault="00C4553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Ref466242320"/>
      <w:r w:rsidRPr="0039499E">
        <w:rPr>
          <w:rFonts w:ascii="Times New Roman" w:hAnsi="Times New Roman" w:cs="Times New Roman"/>
          <w:b/>
          <w:sz w:val="24"/>
          <w:szCs w:val="24"/>
        </w:rPr>
        <w:t>Condições Gerais:</w:t>
      </w:r>
    </w:p>
    <w:p w:rsidR="002B0F5C" w:rsidRDefault="00700A30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imóvel </w:t>
      </w:r>
      <w:r w:rsidR="002B0F5C">
        <w:rPr>
          <w:rFonts w:ascii="Times New Roman" w:hAnsi="Times New Roman" w:cs="Times New Roman"/>
          <w:sz w:val="24"/>
          <w:szCs w:val="24"/>
        </w:rPr>
        <w:t xml:space="preserve">ofertado </w:t>
      </w:r>
      <w:r>
        <w:rPr>
          <w:rFonts w:ascii="Times New Roman" w:hAnsi="Times New Roman" w:cs="Times New Roman"/>
          <w:sz w:val="24"/>
          <w:szCs w:val="24"/>
        </w:rPr>
        <w:t>deverá ser único</w:t>
      </w:r>
      <w:r w:rsidR="002B0F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F5C">
        <w:rPr>
          <w:rFonts w:ascii="Times New Roman" w:hAnsi="Times New Roman" w:cs="Times New Roman"/>
          <w:sz w:val="24"/>
          <w:szCs w:val="24"/>
        </w:rPr>
        <w:t>ou seja, inscrito numa única matrícula, ou, em caso de possuir mais de uma matrícula, deverão ser adjacentes</w:t>
      </w:r>
      <w:r w:rsidR="00BE2712">
        <w:rPr>
          <w:rFonts w:ascii="Times New Roman" w:hAnsi="Times New Roman" w:cs="Times New Roman"/>
          <w:sz w:val="24"/>
          <w:szCs w:val="24"/>
        </w:rPr>
        <w:t xml:space="preserve"> e pertencerem a um único proprietário</w:t>
      </w:r>
      <w:r w:rsidR="002B0F5C">
        <w:rPr>
          <w:rFonts w:ascii="Times New Roman" w:hAnsi="Times New Roman" w:cs="Times New Roman"/>
          <w:sz w:val="24"/>
          <w:szCs w:val="24"/>
        </w:rPr>
        <w:t>.</w:t>
      </w:r>
    </w:p>
    <w:p w:rsidR="00CE19C2" w:rsidRDefault="00CE19C2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057D7">
        <w:rPr>
          <w:rFonts w:ascii="Times New Roman" w:hAnsi="Times New Roman" w:cs="Times New Roman"/>
          <w:sz w:val="24"/>
          <w:szCs w:val="24"/>
        </w:rPr>
        <w:t>O imóvel deverá estar inteiramente regularizado, dispondo de todas as licenças, alvarás e demais documentações necessárias ao seu uso</w:t>
      </w:r>
      <w:r w:rsidR="0040608E">
        <w:rPr>
          <w:rFonts w:ascii="Times New Roman" w:hAnsi="Times New Roman" w:cs="Times New Roman"/>
          <w:sz w:val="24"/>
          <w:szCs w:val="24"/>
        </w:rPr>
        <w:t>,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bem como deverá atender a todas as exigências relativas ao Plano Diretor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9057D7" w:rsidRPr="009057D7">
        <w:rPr>
          <w:rFonts w:ascii="Times New Roman" w:hAnsi="Times New Roman" w:cs="Times New Roman"/>
          <w:sz w:val="24"/>
          <w:szCs w:val="24"/>
        </w:rPr>
        <w:t>, Código de Obras</w:t>
      </w:r>
      <w:r w:rsidR="009057D7">
        <w:rPr>
          <w:rFonts w:ascii="Times New Roman" w:hAnsi="Times New Roman" w:cs="Times New Roman"/>
          <w:sz w:val="24"/>
          <w:szCs w:val="24"/>
        </w:rPr>
        <w:t xml:space="preserve"> Municipal</w:t>
      </w:r>
      <w:r w:rsidR="006C637A">
        <w:rPr>
          <w:rFonts w:ascii="Times New Roman" w:hAnsi="Times New Roman" w:cs="Times New Roman"/>
          <w:sz w:val="24"/>
          <w:szCs w:val="24"/>
        </w:rPr>
        <w:t xml:space="preserve"> e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 normas de segurança (especialmente </w:t>
      </w:r>
      <w:r w:rsidR="009057D7">
        <w:rPr>
          <w:rFonts w:ascii="Times New Roman" w:hAnsi="Times New Roman" w:cs="Times New Roman"/>
          <w:sz w:val="24"/>
          <w:szCs w:val="24"/>
        </w:rPr>
        <w:t>as do C</w:t>
      </w:r>
      <w:r w:rsidR="009057D7" w:rsidRPr="009057D7">
        <w:rPr>
          <w:rFonts w:ascii="Times New Roman" w:hAnsi="Times New Roman" w:cs="Times New Roman"/>
          <w:sz w:val="24"/>
          <w:szCs w:val="24"/>
        </w:rPr>
        <w:t xml:space="preserve">orpo de </w:t>
      </w:r>
      <w:r w:rsidR="009057D7">
        <w:rPr>
          <w:rFonts w:ascii="Times New Roman" w:hAnsi="Times New Roman" w:cs="Times New Roman"/>
          <w:sz w:val="24"/>
          <w:szCs w:val="24"/>
        </w:rPr>
        <w:t>B</w:t>
      </w:r>
      <w:r w:rsidR="009057D7" w:rsidRPr="009057D7">
        <w:rPr>
          <w:rFonts w:ascii="Times New Roman" w:hAnsi="Times New Roman" w:cs="Times New Roman"/>
          <w:sz w:val="24"/>
          <w:szCs w:val="24"/>
        </w:rPr>
        <w:t>ombeiros)</w:t>
      </w:r>
      <w:r w:rsidR="009057D7">
        <w:rPr>
          <w:rFonts w:ascii="Times New Roman" w:hAnsi="Times New Roman" w:cs="Times New Roman"/>
          <w:sz w:val="24"/>
          <w:szCs w:val="24"/>
        </w:rPr>
        <w:t>;</w:t>
      </w:r>
    </w:p>
    <w:p w:rsidR="0040608E" w:rsidRPr="0000342D" w:rsidRDefault="0040608E" w:rsidP="0040608E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 não poderá apresentar patologias nos elementos que a compõem, como trincas ou fissuras que comprometam ou venham a comprometer a segurança da estrutura, pontos de infiltração, mofo e manchas;</w:t>
      </w:r>
    </w:p>
    <w:p w:rsidR="00C45534" w:rsidRPr="003C29DB" w:rsidRDefault="00C45534" w:rsidP="00ED50B5">
      <w:pPr>
        <w:pStyle w:val="PargrafodaLista"/>
        <w:numPr>
          <w:ilvl w:val="0"/>
          <w:numId w:val="2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C29DB">
        <w:rPr>
          <w:rFonts w:ascii="Times New Roman" w:hAnsi="Times New Roman" w:cs="Times New Roman"/>
          <w:sz w:val="24"/>
          <w:szCs w:val="24"/>
        </w:rPr>
        <w:t xml:space="preserve">O </w:t>
      </w:r>
      <w:r w:rsidR="00270EFC" w:rsidRPr="003C29DB">
        <w:rPr>
          <w:rFonts w:ascii="Times New Roman" w:hAnsi="Times New Roman" w:cs="Times New Roman"/>
          <w:sz w:val="24"/>
          <w:szCs w:val="24"/>
        </w:rPr>
        <w:t>LOCADOR</w:t>
      </w:r>
      <w:r w:rsidRPr="003C29DB">
        <w:rPr>
          <w:rFonts w:ascii="Times New Roman" w:hAnsi="Times New Roman" w:cs="Times New Roman"/>
          <w:sz w:val="24"/>
          <w:szCs w:val="24"/>
        </w:rPr>
        <w:t xml:space="preserve"> deverá adaptar a edificação às necessidades do </w:t>
      </w:r>
      <w:r w:rsidR="00C072E6" w:rsidRPr="003C29DB">
        <w:rPr>
          <w:rFonts w:ascii="Times New Roman" w:hAnsi="Times New Roman" w:cs="Times New Roman"/>
          <w:sz w:val="24"/>
          <w:szCs w:val="24"/>
        </w:rPr>
        <w:t>Idaf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quanto às instalações </w:t>
      </w:r>
      <w:r w:rsidRPr="003C29DB">
        <w:rPr>
          <w:rFonts w:ascii="Times New Roman" w:hAnsi="Times New Roman" w:cs="Times New Roman"/>
          <w:sz w:val="24"/>
          <w:szCs w:val="24"/>
        </w:rPr>
        <w:t>elétrica</w:t>
      </w:r>
      <w:r w:rsidR="00D77DCE" w:rsidRPr="003C29DB">
        <w:rPr>
          <w:rFonts w:ascii="Times New Roman" w:hAnsi="Times New Roman" w:cs="Times New Roman"/>
          <w:sz w:val="24"/>
          <w:szCs w:val="24"/>
        </w:rPr>
        <w:t>s</w:t>
      </w:r>
      <w:r w:rsidRPr="003C29DB">
        <w:rPr>
          <w:rFonts w:ascii="Times New Roman" w:hAnsi="Times New Roman" w:cs="Times New Roman"/>
          <w:sz w:val="24"/>
          <w:szCs w:val="24"/>
        </w:rPr>
        <w:t xml:space="preserve">, </w:t>
      </w:r>
      <w:r w:rsidR="00D77DCE" w:rsidRPr="003C29DB">
        <w:rPr>
          <w:rFonts w:ascii="Times New Roman" w:hAnsi="Times New Roman" w:cs="Times New Roman"/>
          <w:sz w:val="24"/>
          <w:szCs w:val="24"/>
        </w:rPr>
        <w:t>rede de telefonia/internet</w:t>
      </w:r>
      <w:r w:rsidR="003C29DB" w:rsidRPr="003C29DB">
        <w:rPr>
          <w:rFonts w:ascii="Times New Roman" w:hAnsi="Times New Roman" w:cs="Times New Roman"/>
          <w:sz w:val="24"/>
          <w:szCs w:val="24"/>
        </w:rPr>
        <w:t>, infraestrutura do sistema de climatização</w:t>
      </w:r>
      <w:r w:rsidR="00D77DCE" w:rsidRPr="003C29DB">
        <w:rPr>
          <w:rFonts w:ascii="Times New Roman" w:hAnsi="Times New Roman" w:cs="Times New Roman"/>
          <w:sz w:val="24"/>
          <w:szCs w:val="24"/>
        </w:rPr>
        <w:t xml:space="preserve"> e </w:t>
      </w:r>
      <w:r w:rsidRPr="003C29DB">
        <w:rPr>
          <w:rFonts w:ascii="Times New Roman" w:hAnsi="Times New Roman" w:cs="Times New Roman"/>
          <w:sz w:val="24"/>
          <w:szCs w:val="24"/>
        </w:rPr>
        <w:t>normas de acessibilidade</w:t>
      </w:r>
      <w:r w:rsidR="004E69FB" w:rsidRPr="003C29DB">
        <w:rPr>
          <w:rFonts w:ascii="Times New Roman" w:hAnsi="Times New Roman" w:cs="Times New Roman"/>
          <w:sz w:val="24"/>
          <w:szCs w:val="24"/>
        </w:rPr>
        <w:t>.</w:t>
      </w:r>
    </w:p>
    <w:p w:rsidR="00C45534" w:rsidRPr="0000342D" w:rsidRDefault="00C45534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CE6" w:rsidRPr="0000342D" w:rsidRDefault="001D5CE6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Localização: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L</w:t>
      </w:r>
      <w:r w:rsidR="00750527" w:rsidRPr="0000342D">
        <w:rPr>
          <w:rFonts w:ascii="Times New Roman" w:hAnsi="Times New Roman" w:cs="Times New Roman"/>
          <w:sz w:val="24"/>
          <w:szCs w:val="24"/>
        </w:rPr>
        <w:t xml:space="preserve">ocalizado </w:t>
      </w:r>
      <w:r w:rsidRPr="0000342D">
        <w:rPr>
          <w:rFonts w:ascii="Times New Roman" w:hAnsi="Times New Roman" w:cs="Times New Roman"/>
          <w:sz w:val="24"/>
          <w:szCs w:val="24"/>
        </w:rPr>
        <w:t xml:space="preserve">em </w:t>
      </w:r>
      <w:r w:rsidR="00C107DA" w:rsidRPr="0000342D">
        <w:rPr>
          <w:rFonts w:ascii="Times New Roman" w:hAnsi="Times New Roman" w:cs="Times New Roman"/>
          <w:sz w:val="24"/>
          <w:szCs w:val="24"/>
        </w:rPr>
        <w:t>área urbana</w:t>
      </w:r>
      <w:r w:rsidR="00ED4512">
        <w:rPr>
          <w:rFonts w:ascii="Times New Roman" w:hAnsi="Times New Roman" w:cs="Times New Roman"/>
          <w:sz w:val="24"/>
          <w:szCs w:val="24"/>
        </w:rPr>
        <w:t>, na região central de Serra Sede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E304AE" w:rsidRPr="0000342D" w:rsidRDefault="00E304AE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Atendido com infraestrutura pública de rede elétrica, telefônica, </w:t>
      </w:r>
      <w:r w:rsidR="00FD34B4">
        <w:rPr>
          <w:rFonts w:ascii="Times New Roman" w:hAnsi="Times New Roman" w:cs="Times New Roman"/>
          <w:sz w:val="24"/>
          <w:szCs w:val="24"/>
        </w:rPr>
        <w:t>internet</w:t>
      </w:r>
      <w:r w:rsidRPr="0000342D">
        <w:rPr>
          <w:rFonts w:ascii="Times New Roman" w:hAnsi="Times New Roman" w:cs="Times New Roman"/>
          <w:sz w:val="24"/>
          <w:szCs w:val="24"/>
        </w:rPr>
        <w:t>, de água</w:t>
      </w:r>
      <w:r w:rsidR="007571F1" w:rsidRPr="0000342D">
        <w:rPr>
          <w:rFonts w:ascii="Times New Roman" w:hAnsi="Times New Roman" w:cs="Times New Roman"/>
          <w:sz w:val="24"/>
          <w:szCs w:val="24"/>
        </w:rPr>
        <w:t xml:space="preserve">, </w:t>
      </w:r>
      <w:r w:rsidR="00905C81">
        <w:rPr>
          <w:rFonts w:ascii="Times New Roman" w:hAnsi="Times New Roman" w:cs="Times New Roman"/>
          <w:sz w:val="24"/>
          <w:szCs w:val="24"/>
        </w:rPr>
        <w:t xml:space="preserve">de </w:t>
      </w:r>
      <w:r w:rsidR="007571F1" w:rsidRPr="0000342D">
        <w:rPr>
          <w:rFonts w:ascii="Times New Roman" w:hAnsi="Times New Roman" w:cs="Times New Roman"/>
          <w:sz w:val="24"/>
          <w:szCs w:val="24"/>
        </w:rPr>
        <w:t>esgoto e de coleta de lixo;</w:t>
      </w:r>
    </w:p>
    <w:p w:rsidR="00732310" w:rsidRPr="0000342D" w:rsidRDefault="00C107DA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Com </w:t>
      </w:r>
      <w:r w:rsidR="00732310" w:rsidRPr="0000342D">
        <w:rPr>
          <w:rFonts w:ascii="Times New Roman" w:hAnsi="Times New Roman" w:cs="Times New Roman"/>
          <w:sz w:val="24"/>
          <w:szCs w:val="24"/>
        </w:rPr>
        <w:t>vias de acesso pavimentadas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não sujeitas a alagamentos</w:t>
      </w:r>
      <w:r w:rsidR="007571F1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32310" w:rsidRPr="0000342D" w:rsidRDefault="00732310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Com facilidade de acesso tanto por meio de veículos, como por meio transporte público</w:t>
      </w:r>
      <w:r w:rsidR="00124988">
        <w:rPr>
          <w:rFonts w:ascii="Times New Roman" w:hAnsi="Times New Roman" w:cs="Times New Roman"/>
          <w:sz w:val="24"/>
          <w:szCs w:val="24"/>
        </w:rPr>
        <w:t>;</w:t>
      </w:r>
    </w:p>
    <w:p w:rsidR="00750527" w:rsidRPr="004A1090" w:rsidRDefault="00461E36" w:rsidP="00ED50B5">
      <w:pPr>
        <w:pStyle w:val="PargrafodaLista"/>
        <w:numPr>
          <w:ilvl w:val="0"/>
          <w:numId w:val="2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1090">
        <w:rPr>
          <w:rFonts w:ascii="Times New Roman" w:hAnsi="Times New Roman" w:cs="Times New Roman"/>
          <w:sz w:val="24"/>
          <w:szCs w:val="24"/>
        </w:rPr>
        <w:t>P</w:t>
      </w:r>
      <w:r w:rsidR="00750527" w:rsidRPr="004A1090">
        <w:rPr>
          <w:rFonts w:ascii="Times New Roman" w:hAnsi="Times New Roman" w:cs="Times New Roman"/>
          <w:sz w:val="24"/>
          <w:szCs w:val="24"/>
        </w:rPr>
        <w:t xml:space="preserve">róximo a serviços </w:t>
      </w:r>
      <w:r w:rsidR="00E304AE" w:rsidRPr="004A1090">
        <w:rPr>
          <w:rFonts w:ascii="Times New Roman" w:hAnsi="Times New Roman" w:cs="Times New Roman"/>
          <w:sz w:val="24"/>
          <w:szCs w:val="24"/>
        </w:rPr>
        <w:t xml:space="preserve">bancários (bancos, terminais ou redes credenciadas) e serviços </w:t>
      </w:r>
      <w:r w:rsidR="00972D66">
        <w:rPr>
          <w:rFonts w:ascii="Times New Roman" w:hAnsi="Times New Roman" w:cs="Times New Roman"/>
          <w:sz w:val="24"/>
          <w:szCs w:val="24"/>
        </w:rPr>
        <w:t>de alimentação.</w:t>
      </w:r>
    </w:p>
    <w:p w:rsidR="00750527" w:rsidRDefault="00750527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1"/>
    <w:p w:rsidR="00E730F6" w:rsidRPr="0000342D" w:rsidRDefault="00093B5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Arquitetura:</w:t>
      </w:r>
    </w:p>
    <w:p w:rsidR="00093B59" w:rsidRPr="0000342D" w:rsidRDefault="00E730F6" w:rsidP="00ED50B5">
      <w:pPr>
        <w:spacing w:after="6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possuir:</w:t>
      </w:r>
    </w:p>
    <w:p w:rsidR="0053224B" w:rsidRDefault="00260E09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mínima construída de 100</w:t>
      </w:r>
      <w:r w:rsidRPr="0000342D">
        <w:rPr>
          <w:rFonts w:ascii="Times New Roman" w:hAnsi="Times New Roman" w:cs="Times New Roman"/>
          <w:sz w:val="24"/>
          <w:szCs w:val="24"/>
        </w:rPr>
        <w:t xml:space="preserve"> m²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44FF" w:rsidRPr="0000342D" w:rsidRDefault="007444FF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342D">
        <w:rPr>
          <w:rFonts w:ascii="Times New Roman" w:hAnsi="Times New Roman" w:cs="Times New Roman"/>
          <w:sz w:val="24"/>
          <w:szCs w:val="24"/>
        </w:rPr>
        <w:t>Vão livre</w:t>
      </w:r>
      <w:proofErr w:type="gramEnd"/>
      <w:r w:rsidRPr="0000342D">
        <w:rPr>
          <w:rFonts w:ascii="Times New Roman" w:hAnsi="Times New Roman" w:cs="Times New Roman"/>
          <w:sz w:val="24"/>
          <w:szCs w:val="24"/>
        </w:rPr>
        <w:t xml:space="preserve"> entre o piso e o forro igual ou superior a 2,50 metros;</w:t>
      </w:r>
    </w:p>
    <w:p w:rsidR="00E730F6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No mínimo uma copa</w:t>
      </w:r>
      <w:r w:rsidR="006C58DC">
        <w:rPr>
          <w:rFonts w:ascii="Times New Roman" w:hAnsi="Times New Roman" w:cs="Times New Roman"/>
          <w:sz w:val="24"/>
          <w:szCs w:val="24"/>
        </w:rPr>
        <w:t>/cozinha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equipada com pia, torneira, tomadas de energia e espaço suficiente para a colocação de geladeira, </w:t>
      </w:r>
      <w:r w:rsidR="006C58DC">
        <w:rPr>
          <w:rFonts w:ascii="Times New Roman" w:hAnsi="Times New Roman" w:cs="Times New Roman"/>
          <w:sz w:val="24"/>
          <w:szCs w:val="24"/>
        </w:rPr>
        <w:t>fogão</w:t>
      </w:r>
      <w:r w:rsidRPr="0000342D">
        <w:rPr>
          <w:rFonts w:ascii="Times New Roman" w:hAnsi="Times New Roman" w:cs="Times New Roman"/>
          <w:sz w:val="24"/>
          <w:szCs w:val="24"/>
        </w:rPr>
        <w:t>, purificador</w:t>
      </w:r>
      <w:r w:rsidR="0066460C" w:rsidRPr="0000342D">
        <w:rPr>
          <w:rFonts w:ascii="Times New Roman" w:hAnsi="Times New Roman" w:cs="Times New Roman"/>
          <w:sz w:val="24"/>
          <w:szCs w:val="24"/>
        </w:rPr>
        <w:t xml:space="preserve"> de água</w:t>
      </w:r>
      <w:r w:rsidRPr="0000342D">
        <w:rPr>
          <w:rFonts w:ascii="Times New Roman" w:hAnsi="Times New Roman" w:cs="Times New Roman"/>
          <w:sz w:val="24"/>
          <w:szCs w:val="24"/>
        </w:rPr>
        <w:t xml:space="preserve"> e forno de micro-ondas;</w:t>
      </w:r>
    </w:p>
    <w:p w:rsidR="006C58DC" w:rsidRDefault="006C58DC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serviço equipada com tanque e torneira;</w:t>
      </w:r>
    </w:p>
    <w:p w:rsidR="006C58DC" w:rsidRDefault="001E1E95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 mínimo 01 b</w:t>
      </w:r>
      <w:r w:rsidR="00E730F6" w:rsidRPr="0000342D">
        <w:rPr>
          <w:rFonts w:ascii="Times New Roman" w:hAnsi="Times New Roman" w:cs="Times New Roman"/>
          <w:sz w:val="24"/>
          <w:szCs w:val="24"/>
        </w:rPr>
        <w:t>anheiro feminino</w:t>
      </w:r>
      <w:r>
        <w:rPr>
          <w:rFonts w:ascii="Times New Roman" w:hAnsi="Times New Roman" w:cs="Times New Roman"/>
          <w:sz w:val="24"/>
          <w:szCs w:val="24"/>
        </w:rPr>
        <w:t xml:space="preserve"> e 01 banheiro </w:t>
      </w:r>
      <w:r w:rsidR="00E730F6" w:rsidRPr="0000342D">
        <w:rPr>
          <w:rFonts w:ascii="Times New Roman" w:hAnsi="Times New Roman" w:cs="Times New Roman"/>
          <w:sz w:val="24"/>
          <w:szCs w:val="24"/>
        </w:rPr>
        <w:t>masculino</w:t>
      </w:r>
      <w:r w:rsidR="006C58DC">
        <w:rPr>
          <w:rFonts w:ascii="Times New Roman" w:hAnsi="Times New Roman" w:cs="Times New Roman"/>
          <w:sz w:val="24"/>
          <w:szCs w:val="24"/>
        </w:rPr>
        <w:t>;</w:t>
      </w:r>
    </w:p>
    <w:p w:rsidR="00685F2E" w:rsidRDefault="00BC1D5A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Área de estacionamento para veículos</w:t>
      </w:r>
      <w:r w:rsidR="000D4950" w:rsidRPr="0000342D">
        <w:rPr>
          <w:rFonts w:ascii="Times New Roman" w:hAnsi="Times New Roman" w:cs="Times New Roman"/>
          <w:sz w:val="24"/>
          <w:szCs w:val="24"/>
        </w:rPr>
        <w:t>,</w:t>
      </w:r>
      <w:r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localizada no próprio imóvel, com </w:t>
      </w:r>
      <w:r w:rsidR="007256D4">
        <w:rPr>
          <w:rFonts w:ascii="Times New Roman" w:hAnsi="Times New Roman" w:cs="Times New Roman"/>
          <w:sz w:val="24"/>
          <w:szCs w:val="24"/>
        </w:rPr>
        <w:t>0</w:t>
      </w:r>
      <w:r w:rsidR="00AB4408">
        <w:rPr>
          <w:rFonts w:ascii="Times New Roman" w:hAnsi="Times New Roman" w:cs="Times New Roman"/>
          <w:sz w:val="24"/>
          <w:szCs w:val="24"/>
        </w:rPr>
        <w:t>6</w:t>
      </w:r>
      <w:r w:rsidR="000D4950" w:rsidRPr="0000342D">
        <w:rPr>
          <w:rFonts w:ascii="Times New Roman" w:hAnsi="Times New Roman" w:cs="Times New Roman"/>
          <w:sz w:val="24"/>
          <w:szCs w:val="24"/>
        </w:rPr>
        <w:t xml:space="preserve"> vaga</w:t>
      </w:r>
      <w:r w:rsidR="000913CF">
        <w:rPr>
          <w:rFonts w:ascii="Times New Roman" w:hAnsi="Times New Roman" w:cs="Times New Roman"/>
          <w:sz w:val="24"/>
          <w:szCs w:val="24"/>
        </w:rPr>
        <w:t>s</w:t>
      </w:r>
      <w:r w:rsidR="00905C81">
        <w:rPr>
          <w:rFonts w:ascii="Times New Roman" w:hAnsi="Times New Roman" w:cs="Times New Roman"/>
          <w:sz w:val="24"/>
          <w:szCs w:val="24"/>
        </w:rPr>
        <w:t>, no mínimo</w:t>
      </w:r>
      <w:r w:rsidR="00685F2E">
        <w:rPr>
          <w:rFonts w:ascii="Times New Roman" w:hAnsi="Times New Roman" w:cs="Times New Roman"/>
          <w:sz w:val="24"/>
          <w:szCs w:val="24"/>
        </w:rPr>
        <w:t>;</w:t>
      </w:r>
    </w:p>
    <w:p w:rsidR="00B21FA3" w:rsidRPr="0000342D" w:rsidRDefault="00E730F6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Atendimento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Pr="0000342D">
        <w:rPr>
          <w:rFonts w:ascii="Times New Roman" w:hAnsi="Times New Roman" w:cs="Times New Roman"/>
          <w:sz w:val="24"/>
          <w:szCs w:val="24"/>
        </w:rPr>
        <w:t>à</w:t>
      </w:r>
      <w:r w:rsidR="001A7A68" w:rsidRPr="0000342D">
        <w:rPr>
          <w:rFonts w:ascii="Times New Roman" w:hAnsi="Times New Roman" w:cs="Times New Roman"/>
          <w:sz w:val="24"/>
          <w:szCs w:val="24"/>
        </w:rPr>
        <w:t>s exigências relacionadas à acessibilidade arquitetônica de acordo com a NBR 9050/2015 -</w:t>
      </w:r>
      <w:r w:rsidR="0087763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Acessibilidade a edificações, mobiliário, espaços e equipamentos urbanos</w:t>
      </w:r>
      <w:r w:rsidR="00247D0B" w:rsidRPr="0000342D">
        <w:rPr>
          <w:rFonts w:ascii="Times New Roman" w:hAnsi="Times New Roman" w:cs="Times New Roman"/>
          <w:sz w:val="24"/>
          <w:szCs w:val="24"/>
        </w:rPr>
        <w:t>;</w:t>
      </w:r>
    </w:p>
    <w:p w:rsidR="00D94C03" w:rsidRPr="0000342D" w:rsidRDefault="00D94C03" w:rsidP="00ED50B5">
      <w:pPr>
        <w:pStyle w:val="PargrafodaLista"/>
        <w:numPr>
          <w:ilvl w:val="0"/>
          <w:numId w:val="3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É </w:t>
      </w:r>
      <w:r w:rsidR="00905C81" w:rsidRPr="0000342D">
        <w:rPr>
          <w:rFonts w:ascii="Times New Roman" w:hAnsi="Times New Roman" w:cs="Times New Roman"/>
          <w:sz w:val="24"/>
          <w:szCs w:val="24"/>
        </w:rPr>
        <w:t xml:space="preserve">DESEJÁVEL </w:t>
      </w:r>
      <w:r w:rsidRPr="0000342D">
        <w:rPr>
          <w:rFonts w:ascii="Times New Roman" w:hAnsi="Times New Roman" w:cs="Times New Roman"/>
          <w:sz w:val="24"/>
          <w:szCs w:val="24"/>
        </w:rPr>
        <w:t>que o imóvel possua elementos de sustentabilidade ambiental, tais como reuso de água da ch</w:t>
      </w:r>
      <w:r w:rsidR="00484B86">
        <w:rPr>
          <w:rFonts w:ascii="Times New Roman" w:hAnsi="Times New Roman" w:cs="Times New Roman"/>
          <w:sz w:val="24"/>
          <w:szCs w:val="24"/>
        </w:rPr>
        <w:t>uva, células fotovoltaicas etc.</w:t>
      </w:r>
    </w:p>
    <w:p w:rsidR="00FF1C3D" w:rsidRPr="0000342D" w:rsidRDefault="00FF1C3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6028E5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Elétricas:</w:t>
      </w:r>
    </w:p>
    <w:p w:rsidR="001A7A68" w:rsidRPr="0000342D" w:rsidRDefault="004305C0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A7A68" w:rsidRPr="0000342D">
        <w:rPr>
          <w:rFonts w:ascii="Times New Roman" w:hAnsi="Times New Roman" w:cs="Times New Roman"/>
          <w:sz w:val="24"/>
          <w:szCs w:val="24"/>
        </w:rPr>
        <w:t>ever</w:t>
      </w:r>
      <w:r>
        <w:rPr>
          <w:rFonts w:ascii="Times New Roman" w:hAnsi="Times New Roman" w:cs="Times New Roman"/>
          <w:sz w:val="24"/>
          <w:szCs w:val="24"/>
        </w:rPr>
        <w:t>á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atender às </w:t>
      </w:r>
      <w:r w:rsidR="001A7A68" w:rsidRPr="0000342D">
        <w:rPr>
          <w:rFonts w:ascii="Times New Roman" w:hAnsi="Times New Roman" w:cs="Times New Roman"/>
          <w:sz w:val="24"/>
          <w:szCs w:val="24"/>
        </w:rPr>
        <w:t>orientações das normas técnicas da concessionária local, bem</w:t>
      </w:r>
      <w:r w:rsidR="00F87B3B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1A7A68" w:rsidRPr="0000342D">
        <w:rPr>
          <w:rFonts w:ascii="Times New Roman" w:hAnsi="Times New Roman" w:cs="Times New Roman"/>
          <w:sz w:val="24"/>
          <w:szCs w:val="24"/>
        </w:rPr>
        <w:t>como, as prescrições das normas da ABNT, em particular: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5.410/2004 (versão corrigida 2008)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Instalações Elétricas de Baixa Tensão;</w:t>
      </w:r>
    </w:p>
    <w:p w:rsidR="00586848" w:rsidRPr="0000342D" w:rsidRDefault="0058684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NBR 14.136/2012 (versão corrigida 2013) </w:t>
      </w:r>
      <w:r w:rsidR="000E47A9" w:rsidRPr="0000342D">
        <w:rPr>
          <w:rFonts w:ascii="Times New Roman" w:hAnsi="Times New Roman" w:cs="Times New Roman"/>
          <w:sz w:val="24"/>
          <w:szCs w:val="24"/>
        </w:rPr>
        <w:t xml:space="preserve">– </w:t>
      </w:r>
      <w:r w:rsidRPr="0000342D">
        <w:rPr>
          <w:rFonts w:ascii="Times New Roman" w:hAnsi="Times New Roman" w:cs="Times New Roman"/>
          <w:sz w:val="24"/>
          <w:szCs w:val="24"/>
        </w:rPr>
        <w:t>Plugues e tomadas para uso doméstico e análogo até 20 A/250 V em corrente alternada – Padronização;</w:t>
      </w:r>
    </w:p>
    <w:p w:rsidR="001A7A68" w:rsidRPr="0000342D" w:rsidRDefault="001A7A68" w:rsidP="00ED50B5">
      <w:pPr>
        <w:pStyle w:val="PargrafodaLista"/>
        <w:numPr>
          <w:ilvl w:val="0"/>
          <w:numId w:val="6"/>
        </w:numPr>
        <w:spacing w:after="60"/>
        <w:ind w:left="155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5.419/2015, Partes 1 a 4 – Proteçã</w:t>
      </w:r>
      <w:r w:rsidR="00EF6AA5" w:rsidRPr="0000342D">
        <w:rPr>
          <w:rFonts w:ascii="Times New Roman" w:hAnsi="Times New Roman" w:cs="Times New Roman"/>
          <w:sz w:val="24"/>
          <w:szCs w:val="24"/>
        </w:rPr>
        <w:t>o contra descargas atmosféricas</w:t>
      </w:r>
      <w:r w:rsidR="00C90100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Cabos, fiação, dutos e sistemas de proteção deverão estar de acordo com o dimensionamento da carga</w:t>
      </w:r>
      <w:r w:rsidR="00684CF3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EF6AA5" w:rsidRPr="0000342D">
        <w:rPr>
          <w:rFonts w:ascii="Times New Roman" w:hAnsi="Times New Roman" w:cs="Times New Roman"/>
          <w:sz w:val="24"/>
          <w:szCs w:val="24"/>
        </w:rPr>
        <w:t>prevista para o imóvel;</w:t>
      </w:r>
    </w:p>
    <w:p w:rsidR="001A7A68" w:rsidRPr="0000342D" w:rsidRDefault="00987068" w:rsidP="00ED50B5">
      <w:pPr>
        <w:pStyle w:val="PargrafodaLista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O imóvel deverá p</w:t>
      </w:r>
      <w:r w:rsidR="001A7A68" w:rsidRPr="0000342D">
        <w:rPr>
          <w:rFonts w:ascii="Times New Roman" w:hAnsi="Times New Roman" w:cs="Times New Roman"/>
          <w:sz w:val="24"/>
          <w:szCs w:val="24"/>
        </w:rPr>
        <w:t>ossuir medição individual de energia para a área oferta</w:t>
      </w:r>
      <w:r w:rsidR="00EF6AA5" w:rsidRPr="0000342D">
        <w:rPr>
          <w:rFonts w:ascii="Times New Roman" w:hAnsi="Times New Roman" w:cs="Times New Roman"/>
          <w:sz w:val="24"/>
          <w:szCs w:val="24"/>
        </w:rPr>
        <w:t>da, por mei</w:t>
      </w:r>
      <w:r w:rsidR="00972D66">
        <w:rPr>
          <w:rFonts w:ascii="Times New Roman" w:hAnsi="Times New Roman" w:cs="Times New Roman"/>
          <w:sz w:val="24"/>
          <w:szCs w:val="24"/>
        </w:rPr>
        <w:t>o de relógio medidor.</w:t>
      </w:r>
    </w:p>
    <w:p w:rsidR="00684CF3" w:rsidRPr="0000342D" w:rsidRDefault="00684CF3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4E69FB" w:rsidRDefault="0039499E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Ref488056067"/>
      <w:r w:rsidRPr="004E69FB">
        <w:rPr>
          <w:rFonts w:ascii="Times New Roman" w:hAnsi="Times New Roman" w:cs="Times New Roman"/>
          <w:b/>
          <w:sz w:val="24"/>
          <w:szCs w:val="24"/>
        </w:rPr>
        <w:t>Tecnologia da Informação</w:t>
      </w:r>
      <w:r w:rsidR="00767B85" w:rsidRPr="004E69FB">
        <w:rPr>
          <w:rFonts w:ascii="Times New Roman" w:hAnsi="Times New Roman" w:cs="Times New Roman"/>
          <w:b/>
          <w:sz w:val="24"/>
          <w:szCs w:val="24"/>
        </w:rPr>
        <w:t>:</w:t>
      </w:r>
      <w:bookmarkEnd w:id="2"/>
    </w:p>
    <w:p w:rsidR="001A7A68" w:rsidRPr="0000342D" w:rsidRDefault="001A7A68" w:rsidP="00ED50B5">
      <w:pPr>
        <w:spacing w:after="6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Cabeamento estruturado:</w:t>
      </w:r>
    </w:p>
    <w:p w:rsidR="004E69FB" w:rsidRDefault="0051127A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Todo cabeamento deverá ser lançado em </w:t>
      </w:r>
      <w:r w:rsidR="00905C81">
        <w:rPr>
          <w:rFonts w:ascii="Times New Roman" w:hAnsi="Times New Roman" w:cs="Times New Roman"/>
          <w:sz w:val="24"/>
          <w:szCs w:val="24"/>
        </w:rPr>
        <w:t xml:space="preserve">tubulações embutidas na alvenaria ou tubulações aparentes devidamente pintadas ou ainda em </w:t>
      </w:r>
      <w:r w:rsidR="004E69FB">
        <w:rPr>
          <w:rFonts w:ascii="Times New Roman" w:hAnsi="Times New Roman" w:cs="Times New Roman"/>
          <w:sz w:val="24"/>
          <w:szCs w:val="24"/>
        </w:rPr>
        <w:t>canaletas de PVC;</w:t>
      </w:r>
    </w:p>
    <w:p w:rsidR="00972D66" w:rsidRDefault="00972D66" w:rsidP="00ED50B5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B03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tomadas </w:t>
      </w:r>
      <w:r w:rsidR="001B035A">
        <w:rPr>
          <w:rFonts w:ascii="Times New Roman" w:hAnsi="Times New Roman" w:cs="Times New Roman"/>
          <w:sz w:val="24"/>
          <w:szCs w:val="24"/>
        </w:rPr>
        <w:t xml:space="preserve">de rede </w:t>
      </w:r>
      <w:r>
        <w:rPr>
          <w:rFonts w:ascii="Times New Roman" w:hAnsi="Times New Roman" w:cs="Times New Roman"/>
          <w:sz w:val="24"/>
          <w:szCs w:val="24"/>
        </w:rPr>
        <w:t>deverão seg</w:t>
      </w:r>
      <w:r w:rsidR="00C96041">
        <w:rPr>
          <w:rFonts w:ascii="Times New Roman" w:hAnsi="Times New Roman" w:cs="Times New Roman"/>
          <w:sz w:val="24"/>
          <w:szCs w:val="24"/>
        </w:rPr>
        <w:t>uir o mesmo padrão da tubulação;</w:t>
      </w:r>
    </w:p>
    <w:p w:rsidR="00C96041" w:rsidRPr="0000342D" w:rsidRDefault="00C96041" w:rsidP="00C96041">
      <w:pPr>
        <w:pStyle w:val="PargrafodaLista"/>
        <w:numPr>
          <w:ilvl w:val="0"/>
          <w:numId w:val="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0342D">
        <w:rPr>
          <w:rFonts w:ascii="Times New Roman" w:hAnsi="Times New Roman" w:cs="Times New Roman"/>
          <w:sz w:val="24"/>
          <w:szCs w:val="24"/>
        </w:rPr>
        <w:t xml:space="preserve"> cabeamento dever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00342D">
        <w:rPr>
          <w:rFonts w:ascii="Times New Roman" w:hAnsi="Times New Roman" w:cs="Times New Roman"/>
          <w:sz w:val="24"/>
          <w:szCs w:val="24"/>
        </w:rPr>
        <w:t xml:space="preserve"> estar em conformidade com as normas da ABNT e normas oficialmente recomendadas de outras entidades, tais como:</w:t>
      </w:r>
    </w:p>
    <w:p w:rsidR="00C96041" w:rsidRPr="0000342D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NBR 14565:2012 – Cabeamento estruturado para edifícios comerciais e data centers;</w:t>
      </w:r>
    </w:p>
    <w:p w:rsidR="00C96041" w:rsidRDefault="00C96041" w:rsidP="00C96041">
      <w:pPr>
        <w:pStyle w:val="PargrafodaLista"/>
        <w:numPr>
          <w:ilvl w:val="0"/>
          <w:numId w:val="9"/>
        </w:numPr>
        <w:spacing w:after="60"/>
        <w:ind w:left="1560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EIA/TIA-568-</w:t>
      </w:r>
      <w:r>
        <w:rPr>
          <w:rFonts w:ascii="Times New Roman" w:hAnsi="Times New Roman" w:cs="Times New Roman"/>
          <w:sz w:val="24"/>
          <w:szCs w:val="24"/>
        </w:rPr>
        <w:t>A, EIA/TIA-569-A e EIA/TIA-606.</w:t>
      </w:r>
    </w:p>
    <w:p w:rsidR="00A91C33" w:rsidRDefault="00A91C33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8" w:rsidRPr="0000342D" w:rsidRDefault="00CB3689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42D">
        <w:rPr>
          <w:rFonts w:ascii="Times New Roman" w:hAnsi="Times New Roman" w:cs="Times New Roman"/>
          <w:b/>
          <w:sz w:val="24"/>
          <w:szCs w:val="24"/>
        </w:rPr>
        <w:t>Instalações Hidrossanitárias:</w:t>
      </w:r>
    </w:p>
    <w:p w:rsidR="006179BD" w:rsidRPr="0000342D" w:rsidRDefault="006179BD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As instalações hidrossanitárias deverão atender às normas e padrões exigidos pela concessionária local e pelas normas da ABNT;</w:t>
      </w:r>
    </w:p>
    <w:p w:rsidR="001A7A68" w:rsidRPr="0000342D" w:rsidRDefault="009225B5" w:rsidP="00ED50B5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>A edificação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d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everá </w:t>
      </w:r>
      <w:r w:rsidR="00CB3689" w:rsidRPr="0000342D">
        <w:rPr>
          <w:rFonts w:ascii="Times New Roman" w:hAnsi="Times New Roman" w:cs="Times New Roman"/>
          <w:sz w:val="24"/>
          <w:szCs w:val="24"/>
        </w:rPr>
        <w:t>estar livre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 de qualquer tipo de vazamento e 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apresentar </w:t>
      </w:r>
      <w:r w:rsidR="001A7A68" w:rsidRPr="0000342D">
        <w:rPr>
          <w:rFonts w:ascii="Times New Roman" w:hAnsi="Times New Roman" w:cs="Times New Roman"/>
          <w:sz w:val="24"/>
          <w:szCs w:val="24"/>
        </w:rPr>
        <w:t>perfeita condição de utilização das louças,</w:t>
      </w:r>
      <w:r w:rsidR="00CB3689" w:rsidRPr="0000342D">
        <w:rPr>
          <w:rFonts w:ascii="Times New Roman" w:hAnsi="Times New Roman" w:cs="Times New Roman"/>
          <w:sz w:val="24"/>
          <w:szCs w:val="24"/>
        </w:rPr>
        <w:t xml:space="preserve"> </w:t>
      </w:r>
      <w:r w:rsidR="006179BD" w:rsidRPr="0000342D">
        <w:rPr>
          <w:rFonts w:ascii="Times New Roman" w:hAnsi="Times New Roman" w:cs="Times New Roman"/>
          <w:sz w:val="24"/>
          <w:szCs w:val="24"/>
        </w:rPr>
        <w:t xml:space="preserve">registros, torneiras, válvulas e </w:t>
      </w:r>
      <w:r w:rsidR="001A7A68" w:rsidRPr="0000342D">
        <w:rPr>
          <w:rFonts w:ascii="Times New Roman" w:hAnsi="Times New Roman" w:cs="Times New Roman"/>
          <w:sz w:val="24"/>
          <w:szCs w:val="24"/>
        </w:rPr>
        <w:t>metais</w:t>
      </w:r>
      <w:r w:rsidR="006179BD" w:rsidRPr="0000342D">
        <w:rPr>
          <w:rFonts w:ascii="Times New Roman" w:hAnsi="Times New Roman" w:cs="Times New Roman"/>
          <w:sz w:val="24"/>
          <w:szCs w:val="24"/>
        </w:rPr>
        <w:t>;</w:t>
      </w:r>
    </w:p>
    <w:p w:rsidR="007007C6" w:rsidRDefault="005D6A06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Os</w:t>
      </w:r>
      <w:r w:rsidR="007007C6">
        <w:rPr>
          <w:rFonts w:ascii="Times New Roman" w:hAnsi="Times New Roman" w:cs="Times New Roman"/>
          <w:sz w:val="24"/>
          <w:szCs w:val="24"/>
        </w:rPr>
        <w:t xml:space="preserve"> banheiro</w:t>
      </w:r>
      <w:r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</w:t>
      </w:r>
      <w:r w:rsidR="004E69FB">
        <w:rPr>
          <w:rFonts w:ascii="Times New Roman" w:hAnsi="Times New Roman" w:cs="Times New Roman"/>
          <w:sz w:val="24"/>
          <w:szCs w:val="24"/>
        </w:rPr>
        <w:t>dever</w:t>
      </w:r>
      <w:r>
        <w:rPr>
          <w:rFonts w:ascii="Times New Roman" w:hAnsi="Times New Roman" w:cs="Times New Roman"/>
          <w:sz w:val="24"/>
          <w:szCs w:val="24"/>
        </w:rPr>
        <w:t>ão</w:t>
      </w:r>
      <w:r w:rsidR="004E69FB">
        <w:rPr>
          <w:rFonts w:ascii="Times New Roman" w:hAnsi="Times New Roman" w:cs="Times New Roman"/>
          <w:sz w:val="24"/>
          <w:szCs w:val="24"/>
        </w:rPr>
        <w:t xml:space="preserve"> possuir </w:t>
      </w:r>
      <w:r w:rsidR="007007C6">
        <w:rPr>
          <w:rFonts w:ascii="Times New Roman" w:hAnsi="Times New Roman" w:cs="Times New Roman"/>
          <w:sz w:val="24"/>
          <w:szCs w:val="24"/>
        </w:rPr>
        <w:t xml:space="preserve">no mínimo </w:t>
      </w:r>
      <w:proofErr w:type="gramStart"/>
      <w:r w:rsidR="007007C6">
        <w:rPr>
          <w:rFonts w:ascii="Times New Roman" w:hAnsi="Times New Roman" w:cs="Times New Roman"/>
          <w:sz w:val="24"/>
          <w:szCs w:val="24"/>
        </w:rPr>
        <w:t>pia,</w:t>
      </w:r>
      <w:proofErr w:type="gramEnd"/>
      <w:r w:rsidR="007007C6">
        <w:rPr>
          <w:rFonts w:ascii="Times New Roman" w:hAnsi="Times New Roman" w:cs="Times New Roman"/>
          <w:sz w:val="24"/>
          <w:szCs w:val="24"/>
        </w:rPr>
        <w:t xml:space="preserve"> torneira, vaso sanitário, tampa de vaso, e</w:t>
      </w:r>
      <w:r w:rsidR="001A7A68" w:rsidRPr="0000342D">
        <w:rPr>
          <w:rFonts w:ascii="Times New Roman" w:hAnsi="Times New Roman" w:cs="Times New Roman"/>
          <w:sz w:val="24"/>
          <w:szCs w:val="24"/>
        </w:rPr>
        <w:t>spelho</w:t>
      </w:r>
      <w:r w:rsidR="007007C6">
        <w:rPr>
          <w:rFonts w:ascii="Times New Roman" w:hAnsi="Times New Roman" w:cs="Times New Roman"/>
          <w:sz w:val="24"/>
          <w:szCs w:val="24"/>
        </w:rPr>
        <w:t>, papeleira</w:t>
      </w:r>
      <w:r w:rsidR="001A7A68" w:rsidRPr="0000342D">
        <w:rPr>
          <w:rFonts w:ascii="Times New Roman" w:hAnsi="Times New Roman" w:cs="Times New Roman"/>
          <w:sz w:val="24"/>
          <w:szCs w:val="24"/>
        </w:rPr>
        <w:t>s</w:t>
      </w:r>
      <w:r w:rsidR="007007C6">
        <w:rPr>
          <w:rFonts w:ascii="Times New Roman" w:hAnsi="Times New Roman" w:cs="Times New Roman"/>
          <w:sz w:val="24"/>
          <w:szCs w:val="24"/>
        </w:rPr>
        <w:t xml:space="preserve"> e </w:t>
      </w:r>
      <w:r w:rsidR="007007C6" w:rsidRPr="0000342D">
        <w:rPr>
          <w:rFonts w:ascii="Times New Roman" w:hAnsi="Times New Roman" w:cs="Times New Roman"/>
          <w:sz w:val="24"/>
          <w:szCs w:val="24"/>
        </w:rPr>
        <w:t>ventilação</w:t>
      </w:r>
      <w:r w:rsidR="007007C6">
        <w:rPr>
          <w:rFonts w:ascii="Times New Roman" w:hAnsi="Times New Roman" w:cs="Times New Roman"/>
          <w:sz w:val="24"/>
          <w:szCs w:val="24"/>
        </w:rPr>
        <w:t>/</w:t>
      </w:r>
      <w:r w:rsidR="007007C6" w:rsidRPr="0000342D">
        <w:rPr>
          <w:rFonts w:ascii="Times New Roman" w:hAnsi="Times New Roman" w:cs="Times New Roman"/>
          <w:sz w:val="24"/>
          <w:szCs w:val="24"/>
        </w:rPr>
        <w:t>exaustão</w:t>
      </w:r>
      <w:r w:rsidR="007007C6">
        <w:rPr>
          <w:rFonts w:ascii="Times New Roman" w:hAnsi="Times New Roman" w:cs="Times New Roman"/>
          <w:sz w:val="24"/>
          <w:szCs w:val="24"/>
        </w:rPr>
        <w:t>;</w:t>
      </w:r>
    </w:p>
    <w:p w:rsidR="00A15D70" w:rsidRPr="0000342D" w:rsidRDefault="00A15D70" w:rsidP="007007C6">
      <w:pPr>
        <w:pStyle w:val="PargrafodaLista"/>
        <w:numPr>
          <w:ilvl w:val="0"/>
          <w:numId w:val="16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342D">
        <w:rPr>
          <w:rFonts w:ascii="Times New Roman" w:hAnsi="Times New Roman" w:cs="Times New Roman"/>
          <w:sz w:val="24"/>
          <w:szCs w:val="24"/>
        </w:rPr>
        <w:t xml:space="preserve">Para a copa, </w:t>
      </w:r>
      <w:r w:rsidR="001B035A">
        <w:rPr>
          <w:rFonts w:ascii="Times New Roman" w:hAnsi="Times New Roman" w:cs="Times New Roman"/>
          <w:sz w:val="24"/>
          <w:szCs w:val="24"/>
        </w:rPr>
        <w:t xml:space="preserve">a </w:t>
      </w:r>
      <w:r w:rsidRPr="0000342D">
        <w:rPr>
          <w:rFonts w:ascii="Times New Roman" w:hAnsi="Times New Roman" w:cs="Times New Roman"/>
          <w:sz w:val="24"/>
          <w:szCs w:val="24"/>
        </w:rPr>
        <w:t>b</w:t>
      </w:r>
      <w:r w:rsidR="001A7A68" w:rsidRPr="0000342D">
        <w:rPr>
          <w:rFonts w:ascii="Times New Roman" w:hAnsi="Times New Roman" w:cs="Times New Roman"/>
          <w:sz w:val="24"/>
          <w:szCs w:val="24"/>
        </w:rPr>
        <w:t xml:space="preserve">ancada </w:t>
      </w:r>
      <w:r w:rsidR="001B035A">
        <w:rPr>
          <w:rFonts w:ascii="Times New Roman" w:hAnsi="Times New Roman" w:cs="Times New Roman"/>
          <w:sz w:val="24"/>
          <w:szCs w:val="24"/>
        </w:rPr>
        <w:t xml:space="preserve">deverá ser </w:t>
      </w:r>
      <w:r w:rsidR="001A7A68" w:rsidRPr="0000342D">
        <w:rPr>
          <w:rFonts w:ascii="Times New Roman" w:hAnsi="Times New Roman" w:cs="Times New Roman"/>
          <w:sz w:val="24"/>
          <w:szCs w:val="24"/>
        </w:rPr>
        <w:t>em aço inox, granito ou mármore</w:t>
      </w:r>
      <w:r w:rsidR="001B035A">
        <w:rPr>
          <w:rFonts w:ascii="Times New Roman" w:hAnsi="Times New Roman" w:cs="Times New Roman"/>
          <w:sz w:val="24"/>
          <w:szCs w:val="24"/>
        </w:rPr>
        <w:t>.</w:t>
      </w:r>
    </w:p>
    <w:p w:rsidR="001A7A68" w:rsidRPr="0000342D" w:rsidRDefault="001A7A68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274" w:rsidRPr="00971A91" w:rsidRDefault="00FA3274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1A91">
        <w:rPr>
          <w:rFonts w:ascii="Times New Roman" w:hAnsi="Times New Roman" w:cs="Times New Roman"/>
          <w:color w:val="auto"/>
          <w:sz w:val="24"/>
          <w:szCs w:val="24"/>
        </w:rPr>
        <w:t>PROPOSTAS</w:t>
      </w:r>
    </w:p>
    <w:p w:rsidR="00F9334E" w:rsidRDefault="00635A7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334E">
        <w:rPr>
          <w:rFonts w:ascii="Times New Roman" w:hAnsi="Times New Roman" w:cs="Times New Roman"/>
          <w:sz w:val="24"/>
          <w:szCs w:val="24"/>
        </w:rPr>
        <w:t>As</w:t>
      </w:r>
      <w:r w:rsidRPr="0000342D">
        <w:rPr>
          <w:rFonts w:ascii="Times New Roman" w:hAnsi="Times New Roman" w:cs="Times New Roman"/>
          <w:sz w:val="24"/>
          <w:szCs w:val="24"/>
        </w:rPr>
        <w:t xml:space="preserve"> propostas deverão ser </w:t>
      </w:r>
      <w:r>
        <w:rPr>
          <w:rFonts w:ascii="Times New Roman" w:hAnsi="Times New Roman" w:cs="Times New Roman"/>
          <w:sz w:val="24"/>
          <w:szCs w:val="24"/>
        </w:rPr>
        <w:t>encaminhadas ao Idaf</w:t>
      </w:r>
      <w:r w:rsidRPr="00F9334E">
        <w:rPr>
          <w:rFonts w:ascii="Times New Roman" w:hAnsi="Times New Roman" w:cs="Times New Roman"/>
          <w:sz w:val="24"/>
          <w:szCs w:val="24"/>
        </w:rPr>
        <w:t xml:space="preserve">, situado na Rua Desembargador José Fortunato Ribeiro,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F933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34E">
        <w:rPr>
          <w:rFonts w:ascii="Times New Roman" w:hAnsi="Times New Roman" w:cs="Times New Roman"/>
          <w:sz w:val="24"/>
          <w:szCs w:val="24"/>
        </w:rPr>
        <w:t xml:space="preserve"> Mata da Praia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334E">
        <w:rPr>
          <w:rFonts w:ascii="Times New Roman" w:hAnsi="Times New Roman" w:cs="Times New Roman"/>
          <w:sz w:val="24"/>
          <w:szCs w:val="24"/>
        </w:rPr>
        <w:t xml:space="preserve"> Vitória/ES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F9334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ep</w:t>
      </w:r>
      <w:proofErr w:type="spellEnd"/>
      <w:proofErr w:type="gramEnd"/>
      <w:r w:rsidRPr="00F9334E">
        <w:rPr>
          <w:rFonts w:ascii="Times New Roman" w:hAnsi="Times New Roman" w:cs="Times New Roman"/>
          <w:sz w:val="24"/>
          <w:szCs w:val="24"/>
        </w:rPr>
        <w:t>: 29.066-070</w:t>
      </w:r>
      <w:r>
        <w:rPr>
          <w:rFonts w:ascii="Times New Roman" w:hAnsi="Times New Roman" w:cs="Times New Roman"/>
          <w:sz w:val="24"/>
          <w:szCs w:val="24"/>
        </w:rPr>
        <w:t xml:space="preserve">, aos cuidados da UCP, </w:t>
      </w:r>
      <w:r w:rsidRPr="009E7028">
        <w:rPr>
          <w:rFonts w:ascii="Times New Roman" w:hAnsi="Times New Roman" w:cs="Times New Roman"/>
          <w:sz w:val="24"/>
          <w:szCs w:val="24"/>
          <w:u w:val="single"/>
        </w:rPr>
        <w:t xml:space="preserve">impressas </w:t>
      </w:r>
      <w:r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9E7028">
        <w:rPr>
          <w:rFonts w:ascii="Times New Roman" w:hAnsi="Times New Roman" w:cs="Times New Roman"/>
          <w:sz w:val="24"/>
          <w:szCs w:val="24"/>
          <w:u w:val="single"/>
        </w:rPr>
        <w:t xml:space="preserve"> em meio digital</w:t>
      </w:r>
      <w:r>
        <w:rPr>
          <w:rFonts w:ascii="Times New Roman" w:hAnsi="Times New Roman" w:cs="Times New Roman"/>
          <w:sz w:val="24"/>
          <w:szCs w:val="24"/>
        </w:rPr>
        <w:t xml:space="preserve">, ou enviadas para o e-mail </w:t>
      </w:r>
      <w:hyperlink r:id="rId9" w:history="1">
        <w:r w:rsidRPr="00CE7310">
          <w:rPr>
            <w:rStyle w:val="Hyperlink"/>
            <w:rFonts w:ascii="Times New Roman" w:hAnsi="Times New Roman" w:cs="Times New Roman"/>
            <w:sz w:val="24"/>
            <w:szCs w:val="24"/>
          </w:rPr>
          <w:t>ucp.imoveis@idaf.es.gov.br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939">
        <w:rPr>
          <w:rFonts w:ascii="Times New Roman" w:hAnsi="Times New Roman" w:cs="Times New Roman"/>
          <w:sz w:val="24"/>
          <w:szCs w:val="24"/>
        </w:rPr>
        <w:t>em até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693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oito</w:t>
      </w:r>
      <w:r w:rsidRPr="00296939">
        <w:rPr>
          <w:rFonts w:ascii="Times New Roman" w:hAnsi="Times New Roman" w:cs="Times New Roman"/>
          <w:sz w:val="24"/>
          <w:szCs w:val="24"/>
        </w:rPr>
        <w:t>) dias úteis a contar da publicação do resumo do Edital de Chamamento Público no Diário Oficial do Estado do Espírito Santo, incluindo o dia da publicação, no horário de 9h às 16h</w:t>
      </w:r>
      <w:r w:rsidR="008028B4">
        <w:rPr>
          <w:rFonts w:ascii="Times New Roman" w:hAnsi="Times New Roman" w:cs="Times New Roman"/>
          <w:sz w:val="24"/>
          <w:szCs w:val="24"/>
        </w:rPr>
        <w:t>.</w:t>
      </w:r>
    </w:p>
    <w:p w:rsidR="00771B44" w:rsidRDefault="00771B44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proponentes deverão apresentar os seguintes documentos</w:t>
      </w:r>
      <w:r w:rsidR="009D1715">
        <w:rPr>
          <w:rFonts w:ascii="Times New Roman" w:hAnsi="Times New Roman" w:cs="Times New Roman"/>
          <w:sz w:val="24"/>
          <w:szCs w:val="24"/>
        </w:rPr>
        <w:t xml:space="preserve"> </w:t>
      </w:r>
      <w:r w:rsidR="00D70CB8" w:rsidRPr="009D1715">
        <w:rPr>
          <w:rFonts w:ascii="Times New Roman" w:hAnsi="Times New Roman" w:cs="Times New Roman"/>
          <w:bCs/>
          <w:sz w:val="24"/>
          <w:szCs w:val="24"/>
        </w:rPr>
        <w:t>(cópias simples legíveis)</w:t>
      </w:r>
      <w:r w:rsidR="00D70C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2AED">
        <w:rPr>
          <w:rFonts w:ascii="Times New Roman" w:hAnsi="Times New Roman" w:cs="Times New Roman"/>
          <w:sz w:val="24"/>
          <w:szCs w:val="24"/>
        </w:rPr>
        <w:t>do imóvel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274" w:rsidRPr="00DD24E7" w:rsidRDefault="00FA3274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 xml:space="preserve">“Proposta de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Pr="00DD24E7">
        <w:rPr>
          <w:rFonts w:ascii="Times New Roman" w:hAnsi="Times New Roman" w:cs="Times New Roman"/>
          <w:sz w:val="24"/>
          <w:szCs w:val="24"/>
        </w:rPr>
        <w:t xml:space="preserve"> de Imóvel”, </w:t>
      </w:r>
      <w:r w:rsidR="00771B44" w:rsidRPr="00DD24E7">
        <w:rPr>
          <w:rFonts w:ascii="Times New Roman" w:hAnsi="Times New Roman" w:cs="Times New Roman"/>
          <w:sz w:val="24"/>
          <w:szCs w:val="24"/>
        </w:rPr>
        <w:t xml:space="preserve">conforme modelo anexo, </w:t>
      </w:r>
      <w:r w:rsidR="00D70CB8">
        <w:rPr>
          <w:rFonts w:ascii="Times New Roman" w:hAnsi="Times New Roman" w:cs="Times New Roman"/>
          <w:sz w:val="24"/>
          <w:szCs w:val="24"/>
        </w:rPr>
        <w:t xml:space="preserve">devidamente preenchida e assinada, </w:t>
      </w:r>
      <w:r w:rsidRPr="00DD24E7">
        <w:rPr>
          <w:rFonts w:ascii="Times New Roman" w:hAnsi="Times New Roman" w:cs="Times New Roman"/>
          <w:sz w:val="24"/>
          <w:szCs w:val="24"/>
        </w:rPr>
        <w:t>visando clareza e padronização das informações</w:t>
      </w:r>
      <w:r w:rsidR="00771B44" w:rsidRPr="00DD24E7">
        <w:rPr>
          <w:rFonts w:ascii="Times New Roman" w:hAnsi="Times New Roman" w:cs="Times New Roman"/>
          <w:sz w:val="24"/>
          <w:szCs w:val="24"/>
        </w:rPr>
        <w:t>;</w:t>
      </w:r>
    </w:p>
    <w:p w:rsidR="00771B44" w:rsidRDefault="00DD24E7" w:rsidP="00ED50B5">
      <w:pPr>
        <w:pStyle w:val="PargrafodaLista"/>
        <w:numPr>
          <w:ilvl w:val="0"/>
          <w:numId w:val="27"/>
        </w:numPr>
        <w:spacing w:after="60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 baixa </w:t>
      </w:r>
      <w:r w:rsidR="009D1715">
        <w:rPr>
          <w:rFonts w:ascii="Times New Roman" w:hAnsi="Times New Roman" w:cs="Times New Roman"/>
          <w:sz w:val="24"/>
          <w:szCs w:val="24"/>
        </w:rPr>
        <w:t>impressa</w:t>
      </w:r>
      <w:r w:rsidR="00C90100">
        <w:rPr>
          <w:rFonts w:ascii="Times New Roman" w:hAnsi="Times New Roman" w:cs="Times New Roman"/>
          <w:sz w:val="24"/>
          <w:szCs w:val="24"/>
        </w:rPr>
        <w:t xml:space="preserve">, </w:t>
      </w:r>
      <w:r w:rsidR="008A36C8">
        <w:rPr>
          <w:rFonts w:ascii="Times New Roman" w:hAnsi="Times New Roman" w:cs="Times New Roman"/>
          <w:sz w:val="24"/>
          <w:szCs w:val="24"/>
        </w:rPr>
        <w:t xml:space="preserve">ou </w:t>
      </w:r>
      <w:r w:rsidR="00C90100">
        <w:rPr>
          <w:rFonts w:ascii="Times New Roman" w:hAnsi="Times New Roman" w:cs="Times New Roman"/>
          <w:sz w:val="24"/>
          <w:szCs w:val="24"/>
        </w:rPr>
        <w:t>em PDF</w:t>
      </w:r>
      <w:r w:rsidR="008A36C8">
        <w:rPr>
          <w:rFonts w:ascii="Times New Roman" w:hAnsi="Times New Roman" w:cs="Times New Roman"/>
          <w:sz w:val="24"/>
          <w:szCs w:val="24"/>
        </w:rPr>
        <w:t>,</w:t>
      </w:r>
      <w:r w:rsidR="00C90100">
        <w:rPr>
          <w:rFonts w:ascii="Times New Roman" w:hAnsi="Times New Roman" w:cs="Times New Roman"/>
          <w:sz w:val="24"/>
          <w:szCs w:val="24"/>
        </w:rPr>
        <w:t xml:space="preserve"> ou em CAD (extensão DWG)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4E7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 atualizadas</w:t>
      </w:r>
      <w:r w:rsidR="00DD24E7">
        <w:rPr>
          <w:rFonts w:ascii="Times New Roman" w:hAnsi="Times New Roman" w:cs="Times New Roman"/>
          <w:sz w:val="24"/>
          <w:szCs w:val="24"/>
        </w:rPr>
        <w:t>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da matrícula do imóvel atualizada emitida pelo Cartório de Registro Geral de Imóveis competente;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</w:t>
      </w:r>
      <w:r w:rsidR="009244B2">
        <w:rPr>
          <w:rFonts w:ascii="Times New Roman" w:hAnsi="Times New Roman" w:cs="Times New Roman"/>
          <w:sz w:val="24"/>
          <w:szCs w:val="24"/>
        </w:rPr>
        <w:t>/ou</w:t>
      </w:r>
      <w:r w:rsidRPr="009D1715">
        <w:rPr>
          <w:rFonts w:ascii="Times New Roman" w:hAnsi="Times New Roman" w:cs="Times New Roman"/>
          <w:sz w:val="24"/>
          <w:szCs w:val="24"/>
        </w:rPr>
        <w:t xml:space="preserve"> inscrição imobiliária;</w:t>
      </w:r>
    </w:p>
    <w:p w:rsidR="009D1715" w:rsidRP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9D1715" w:rsidRDefault="009D1715" w:rsidP="00ED50B5">
      <w:pPr>
        <w:pStyle w:val="PargrafodaLista"/>
        <w:numPr>
          <w:ilvl w:val="0"/>
          <w:numId w:val="27"/>
        </w:numPr>
        <w:spacing w:after="60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D1715">
        <w:rPr>
          <w:rFonts w:ascii="Times New Roman" w:hAnsi="Times New Roman" w:cs="Times New Roman"/>
          <w:sz w:val="24"/>
          <w:szCs w:val="24"/>
        </w:rPr>
        <w:t>Certidão negativa de débitos municipal</w:t>
      </w:r>
      <w:r w:rsidR="005D6A06">
        <w:rPr>
          <w:rFonts w:ascii="Times New Roman" w:hAnsi="Times New Roman" w:cs="Times New Roman"/>
          <w:sz w:val="24"/>
          <w:szCs w:val="24"/>
        </w:rPr>
        <w:t xml:space="preserve">, </w:t>
      </w:r>
      <w:r w:rsidR="00B4371A">
        <w:rPr>
          <w:rFonts w:ascii="Times New Roman" w:hAnsi="Times New Roman" w:cs="Times New Roman"/>
          <w:sz w:val="24"/>
          <w:szCs w:val="24"/>
        </w:rPr>
        <w:t>DO IMÓVEL</w:t>
      </w:r>
      <w:r w:rsidRPr="009D1715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D24E7">
        <w:rPr>
          <w:rFonts w:ascii="Times New Roman" w:hAnsi="Times New Roman" w:cs="Times New Roman"/>
          <w:sz w:val="24"/>
          <w:szCs w:val="24"/>
        </w:rPr>
        <w:t>É vedada a apresentação de proposta por intermédio de corretor de imóveis ou empresa do ramo, exceto na condição de procurador do titular do imóvel, mediante procuração por instrumento público com poderes específicos</w:t>
      </w:r>
      <w:r w:rsidR="001F4BDA">
        <w:rPr>
          <w:rFonts w:ascii="Times New Roman" w:hAnsi="Times New Roman" w:cs="Times New Roman"/>
          <w:sz w:val="24"/>
          <w:szCs w:val="24"/>
        </w:rPr>
        <w:t>.</w:t>
      </w:r>
    </w:p>
    <w:p w:rsidR="00CE19C2" w:rsidRPr="00DD24E7" w:rsidRDefault="00CE19C2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CBA" w:rsidRPr="0000342D" w:rsidRDefault="00050CBA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ANÁLISE DAS PROPOSTAS E ELEIÇÃO DO IMÓVEL</w:t>
      </w:r>
    </w:p>
    <w:p w:rsidR="00050CBA" w:rsidRDefault="001F4BDA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0CBA">
        <w:rPr>
          <w:rFonts w:ascii="Times New Roman" w:hAnsi="Times New Roman" w:cs="Times New Roman"/>
          <w:sz w:val="24"/>
          <w:szCs w:val="24"/>
        </w:rPr>
        <w:t xml:space="preserve">Na análise das propostas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050CBA">
        <w:rPr>
          <w:rFonts w:ascii="Times New Roman" w:hAnsi="Times New Roman" w:cs="Times New Roman"/>
          <w:sz w:val="24"/>
          <w:szCs w:val="24"/>
        </w:rPr>
        <w:t xml:space="preserve"> poder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050CBA">
        <w:rPr>
          <w:rFonts w:ascii="Times New Roman" w:hAnsi="Times New Roman" w:cs="Times New Roman"/>
          <w:sz w:val="24"/>
          <w:szCs w:val="24"/>
        </w:rPr>
        <w:t xml:space="preserve"> solicitar </w:t>
      </w:r>
      <w:r>
        <w:rPr>
          <w:rFonts w:ascii="Times New Roman" w:hAnsi="Times New Roman" w:cs="Times New Roman"/>
          <w:sz w:val="24"/>
          <w:szCs w:val="24"/>
        </w:rPr>
        <w:t xml:space="preserve">informações e </w:t>
      </w:r>
      <w:r w:rsidRPr="00050CBA">
        <w:rPr>
          <w:rFonts w:ascii="Times New Roman" w:hAnsi="Times New Roman" w:cs="Times New Roman"/>
          <w:sz w:val="24"/>
          <w:szCs w:val="24"/>
        </w:rPr>
        <w:t>document</w:t>
      </w:r>
      <w:r w:rsidR="00AE7050">
        <w:rPr>
          <w:rFonts w:ascii="Times New Roman" w:hAnsi="Times New Roman" w:cs="Times New Roman"/>
          <w:sz w:val="24"/>
          <w:szCs w:val="24"/>
        </w:rPr>
        <w:t>os</w:t>
      </w:r>
      <w:r w:rsidRPr="00050CBA">
        <w:rPr>
          <w:rFonts w:ascii="Times New Roman" w:hAnsi="Times New Roman" w:cs="Times New Roman"/>
          <w:sz w:val="24"/>
          <w:szCs w:val="24"/>
        </w:rPr>
        <w:t xml:space="preserve"> adicionais, realizar reuniões com os proponentes, visitar os imóveis, bem como realizar quaisquer diligências que se façam necessárias para amplo conhecimento da situação dos </w:t>
      </w:r>
      <w:r>
        <w:rPr>
          <w:rFonts w:ascii="Times New Roman" w:hAnsi="Times New Roman" w:cs="Times New Roman"/>
          <w:sz w:val="24"/>
          <w:szCs w:val="24"/>
        </w:rPr>
        <w:t>imóveis</w:t>
      </w:r>
      <w:r w:rsidRPr="00050CBA">
        <w:rPr>
          <w:rFonts w:ascii="Times New Roman" w:hAnsi="Times New Roman" w:cs="Times New Roman"/>
          <w:sz w:val="24"/>
          <w:szCs w:val="24"/>
        </w:rPr>
        <w:t xml:space="preserve"> obj</w:t>
      </w:r>
      <w:r>
        <w:rPr>
          <w:rFonts w:ascii="Times New Roman" w:hAnsi="Times New Roman" w:cs="Times New Roman"/>
          <w:sz w:val="24"/>
          <w:szCs w:val="24"/>
        </w:rPr>
        <w:t>etos das propostas apresentadas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1F4BDA" w:rsidRDefault="007671C1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71C1">
        <w:rPr>
          <w:rFonts w:ascii="Times New Roman" w:hAnsi="Times New Roman" w:cs="Times New Roman"/>
          <w:sz w:val="24"/>
          <w:szCs w:val="24"/>
        </w:rPr>
        <w:t xml:space="preserve">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7671C1">
        <w:rPr>
          <w:rFonts w:ascii="Times New Roman" w:hAnsi="Times New Roman" w:cs="Times New Roman"/>
          <w:sz w:val="24"/>
          <w:szCs w:val="24"/>
        </w:rPr>
        <w:t>, em conformidade com o Art. 99 do Decreto Estadual n° 3.126-R/12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7671C1">
        <w:rPr>
          <w:rFonts w:ascii="Times New Roman" w:hAnsi="Times New Roman" w:cs="Times New Roman"/>
          <w:sz w:val="24"/>
          <w:szCs w:val="24"/>
        </w:rPr>
        <w:t xml:space="preserve"> e com o Art. 24, inciso X, da Lei Federal nº 8.666/93</w:t>
      </w:r>
      <w:r w:rsidRPr="007671C1">
        <w:rPr>
          <w:rFonts w:ascii="Times New Roman" w:hAnsi="Times New Roman" w:cs="Times New Roman"/>
          <w:b/>
          <w:sz w:val="24"/>
          <w:szCs w:val="24"/>
          <w:vertAlign w:val="superscript"/>
        </w:rPr>
        <w:footnoteReference w:id="2"/>
      </w:r>
      <w:r w:rsidRPr="007671C1">
        <w:rPr>
          <w:rFonts w:ascii="Times New Roman" w:hAnsi="Times New Roman" w:cs="Times New Roman"/>
          <w:sz w:val="24"/>
          <w:szCs w:val="24"/>
        </w:rPr>
        <w:t>, selecionar</w:t>
      </w:r>
      <w:r w:rsidR="008A36C8">
        <w:rPr>
          <w:rFonts w:ascii="Times New Roman" w:hAnsi="Times New Roman" w:cs="Times New Roman"/>
          <w:sz w:val="24"/>
          <w:szCs w:val="24"/>
        </w:rPr>
        <w:t>á</w:t>
      </w:r>
      <w:r w:rsidRPr="007671C1">
        <w:rPr>
          <w:rFonts w:ascii="Times New Roman" w:hAnsi="Times New Roman" w:cs="Times New Roman"/>
          <w:sz w:val="24"/>
          <w:szCs w:val="24"/>
        </w:rPr>
        <w:t xml:space="preserve"> o imóvel observando a conveniência e oportunidade da contratação pela Administração, levando em consideração, em especial, a sua localização, estrutura física, acessibilidade, condições das instalações elétricas e hidráulicas, e o valor pretendido para a futura </w:t>
      </w:r>
      <w:r w:rsidR="008C18D7">
        <w:rPr>
          <w:rFonts w:ascii="Times New Roman" w:hAnsi="Times New Roman" w:cs="Times New Roman"/>
          <w:sz w:val="24"/>
          <w:szCs w:val="24"/>
        </w:rPr>
        <w:t>locação</w:t>
      </w:r>
      <w:r w:rsidR="003D3CDD">
        <w:rPr>
          <w:rFonts w:ascii="Times New Roman" w:hAnsi="Times New Roman" w:cs="Times New Roman"/>
          <w:sz w:val="24"/>
          <w:szCs w:val="24"/>
        </w:rPr>
        <w:t>.</w:t>
      </w:r>
    </w:p>
    <w:p w:rsidR="003D3CDD" w:rsidRP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Após atendimento às exigências do </w:t>
      </w:r>
      <w:r w:rsidR="000A0F21">
        <w:rPr>
          <w:rFonts w:ascii="Times New Roman" w:hAnsi="Times New Roman" w:cs="Times New Roman"/>
          <w:sz w:val="24"/>
          <w:szCs w:val="24"/>
        </w:rPr>
        <w:t>C</w:t>
      </w:r>
      <w:r w:rsidRPr="003D3CDD">
        <w:rPr>
          <w:rFonts w:ascii="Times New Roman" w:hAnsi="Times New Roman" w:cs="Times New Roman"/>
          <w:sz w:val="24"/>
          <w:szCs w:val="24"/>
        </w:rPr>
        <w:t xml:space="preserve">hamamento </w:t>
      </w:r>
      <w:r w:rsidR="000A0F21">
        <w:rPr>
          <w:rFonts w:ascii="Times New Roman" w:hAnsi="Times New Roman" w:cs="Times New Roman"/>
          <w:sz w:val="24"/>
          <w:szCs w:val="24"/>
        </w:rPr>
        <w:t>P</w:t>
      </w:r>
      <w:r w:rsidRPr="003D3CDD">
        <w:rPr>
          <w:rFonts w:ascii="Times New Roman" w:hAnsi="Times New Roman" w:cs="Times New Roman"/>
          <w:sz w:val="24"/>
          <w:szCs w:val="24"/>
        </w:rPr>
        <w:t xml:space="preserve">úblico, o imóvel eleito será avaliado pela Comissão de Avaliação de Imóveis do Governo do Estado do Espírito Santo (CAI), que indicará o valor do imóvel ao preço de mercado. O valor indicado no laudo de avaliação será o valor máximo a ser pago pelo </w:t>
      </w:r>
      <w:r>
        <w:rPr>
          <w:rFonts w:ascii="Times New Roman" w:hAnsi="Times New Roman" w:cs="Times New Roman"/>
          <w:sz w:val="24"/>
          <w:szCs w:val="24"/>
        </w:rPr>
        <w:t>imóvel.</w:t>
      </w:r>
    </w:p>
    <w:p w:rsidR="003D3CDD" w:rsidRDefault="003D3CDD" w:rsidP="00ED50B5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3CDD">
        <w:rPr>
          <w:rFonts w:ascii="Times New Roman" w:hAnsi="Times New Roman" w:cs="Times New Roman"/>
          <w:sz w:val="24"/>
          <w:szCs w:val="24"/>
        </w:rPr>
        <w:t xml:space="preserve">Na situação em que o valor proposto seja superior ao da avaliação e o proponente não anuir com o resultado do laudo de avaliação, sua proposta será </w:t>
      </w:r>
      <w:r>
        <w:rPr>
          <w:rFonts w:ascii="Times New Roman" w:hAnsi="Times New Roman" w:cs="Times New Roman"/>
          <w:sz w:val="24"/>
          <w:szCs w:val="24"/>
        </w:rPr>
        <w:t>desconsiderada.</w:t>
      </w:r>
    </w:p>
    <w:p w:rsidR="00050CBA" w:rsidRPr="0000342D" w:rsidRDefault="00050CBA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B93" w:rsidRDefault="00CE0B93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CONTRATAÇÃO</w:t>
      </w:r>
    </w:p>
    <w:p w:rsidR="00CE0B93" w:rsidRPr="000A0F21" w:rsidRDefault="00971A91" w:rsidP="00971A91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1A91">
        <w:rPr>
          <w:rFonts w:ascii="Times New Roman" w:hAnsi="Times New Roman" w:cs="Times New Roman"/>
          <w:sz w:val="24"/>
          <w:szCs w:val="24"/>
        </w:rPr>
        <w:t>A eventual locação será formalizada por meio de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Pr="00971A91">
        <w:rPr>
          <w:rFonts w:ascii="Times New Roman" w:hAnsi="Times New Roman" w:cs="Times New Roman"/>
          <w:sz w:val="24"/>
          <w:szCs w:val="24"/>
        </w:rPr>
        <w:t xml:space="preserve">”, celebrado entre 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Pr="00971A91">
        <w:rPr>
          <w:rFonts w:ascii="Times New Roman" w:hAnsi="Times New Roman" w:cs="Times New Roman"/>
          <w:sz w:val="24"/>
          <w:szCs w:val="24"/>
        </w:rPr>
        <w:t>, a ser denominado LOCATÁRIO, e o proponente escolhido, a ser denominado LOCADOR, que observará os termos da Lei Federal nº 8.245/91 e supletivamente pela Lei Federal nº 8.666/93 e demais normas legais pertinentes</w:t>
      </w:r>
      <w:r w:rsidR="00CE0B93" w:rsidRPr="000A0F21">
        <w:rPr>
          <w:rFonts w:ascii="Times New Roman" w:hAnsi="Times New Roman" w:cs="Times New Roman"/>
          <w:sz w:val="24"/>
          <w:szCs w:val="24"/>
        </w:rPr>
        <w:t>.</w:t>
      </w:r>
    </w:p>
    <w:p w:rsidR="009529F0" w:rsidRPr="0000342D" w:rsidRDefault="00EE3323" w:rsidP="00EE332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</w:rPr>
      </w:pPr>
      <w:bookmarkStart w:id="3" w:name="_Ref466242325"/>
      <w:r>
        <w:rPr>
          <w:rFonts w:ascii="Times New Roman" w:hAnsi="Times New Roman" w:cs="Times New Roman"/>
          <w:sz w:val="24"/>
          <w:szCs w:val="24"/>
        </w:rPr>
        <w:t>Para a formalização do Contrato será utilizada a minuta padrão “</w:t>
      </w:r>
      <w:r w:rsidRPr="00C57DF3">
        <w:rPr>
          <w:rFonts w:ascii="Times New Roman" w:hAnsi="Times New Roman" w:cs="Times New Roman"/>
          <w:i/>
          <w:sz w:val="24"/>
          <w:szCs w:val="24"/>
        </w:rPr>
        <w:t>Contrato de locação de bem imóvel - Administração como Locatária</w:t>
      </w:r>
      <w:r>
        <w:rPr>
          <w:rFonts w:ascii="Times New Roman" w:hAnsi="Times New Roman" w:cs="Times New Roman"/>
          <w:sz w:val="24"/>
          <w:szCs w:val="24"/>
        </w:rPr>
        <w:t xml:space="preserve">” constante no </w:t>
      </w:r>
      <w:hyperlink r:id="rId10" w:history="1">
        <w:r w:rsidRPr="0075081A">
          <w:rPr>
            <w:rStyle w:val="Hyperlink"/>
            <w:rFonts w:ascii="Times New Roman" w:hAnsi="Times New Roman" w:cs="Times New Roman"/>
            <w:sz w:val="24"/>
            <w:szCs w:val="24"/>
          </w:rPr>
          <w:t>https://pge.es.gov.br/minutas-padronizadas-outros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00342D" w:rsidRPr="006E7CE9" w:rsidRDefault="0000342D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E33" w:rsidRPr="006E7CE9" w:rsidRDefault="00EF1E33" w:rsidP="00EF1E33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54A">
        <w:rPr>
          <w:rFonts w:ascii="Times New Roman" w:hAnsi="Times New Roman" w:cs="Times New Roman"/>
          <w:color w:val="auto"/>
          <w:sz w:val="24"/>
          <w:szCs w:val="24"/>
        </w:rPr>
        <w:t>RECEBIMENTO DO IMÓVEL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5F5F">
        <w:rPr>
          <w:rFonts w:ascii="Times New Roman" w:hAnsi="Times New Roman" w:cs="Times New Roman"/>
          <w:sz w:val="24"/>
          <w:szCs w:val="24"/>
        </w:rPr>
        <w:t>O imóvel deverá ser entregue ao Idaf em perfeitas condições de funcionamento, de acordo com o descrito n</w:t>
      </w:r>
      <w:r>
        <w:rPr>
          <w:rFonts w:ascii="Times New Roman" w:hAnsi="Times New Roman" w:cs="Times New Roman"/>
          <w:sz w:val="24"/>
          <w:szCs w:val="24"/>
        </w:rPr>
        <w:t xml:space="preserve">este Edital </w:t>
      </w:r>
      <w:r w:rsidRPr="005B5F5F">
        <w:rPr>
          <w:rFonts w:ascii="Times New Roman" w:hAnsi="Times New Roman" w:cs="Times New Roman"/>
          <w:sz w:val="24"/>
          <w:szCs w:val="24"/>
        </w:rPr>
        <w:t xml:space="preserve">e devidamente limpo, em até </w:t>
      </w:r>
      <w:r w:rsidR="00635A7D">
        <w:rPr>
          <w:rFonts w:ascii="Times New Roman" w:hAnsi="Times New Roman" w:cs="Times New Roman"/>
          <w:sz w:val="24"/>
          <w:szCs w:val="24"/>
        </w:rPr>
        <w:t>30</w:t>
      </w:r>
      <w:r w:rsidRPr="005B5F5F">
        <w:rPr>
          <w:rFonts w:ascii="Times New Roman" w:hAnsi="Times New Roman" w:cs="Times New Roman"/>
          <w:sz w:val="24"/>
          <w:szCs w:val="24"/>
        </w:rPr>
        <w:t xml:space="preserve"> (</w:t>
      </w:r>
      <w:r w:rsidR="00635A7D">
        <w:rPr>
          <w:rFonts w:ascii="Times New Roman" w:hAnsi="Times New Roman" w:cs="Times New Roman"/>
          <w:sz w:val="24"/>
          <w:szCs w:val="24"/>
        </w:rPr>
        <w:t>trinta</w:t>
      </w:r>
      <w:r w:rsidRPr="005B5F5F">
        <w:rPr>
          <w:rFonts w:ascii="Times New Roman" w:hAnsi="Times New Roman" w:cs="Times New Roman"/>
          <w:sz w:val="24"/>
          <w:szCs w:val="24"/>
        </w:rPr>
        <w:t>) dias</w:t>
      </w:r>
      <w:r>
        <w:rPr>
          <w:rFonts w:ascii="Times New Roman" w:hAnsi="Times New Roman" w:cs="Times New Roman"/>
          <w:sz w:val="24"/>
          <w:szCs w:val="24"/>
        </w:rPr>
        <w:t xml:space="preserve"> corridos, </w:t>
      </w:r>
      <w:r w:rsidRPr="005B5F5F">
        <w:rPr>
          <w:rFonts w:ascii="Times New Roman" w:hAnsi="Times New Roman" w:cs="Times New Roman"/>
          <w:sz w:val="24"/>
          <w:szCs w:val="24"/>
        </w:rPr>
        <w:t xml:space="preserve">improrrogáveis, contados a partir da publicação do resumo do Contrato no </w:t>
      </w:r>
      <w:r>
        <w:rPr>
          <w:rFonts w:ascii="Times New Roman" w:hAnsi="Times New Roman" w:cs="Times New Roman"/>
          <w:sz w:val="24"/>
          <w:szCs w:val="24"/>
        </w:rPr>
        <w:t>Diário Oficial do Estado do Espírito Santo</w:t>
      </w:r>
      <w:r w:rsidRPr="005B5F5F">
        <w:rPr>
          <w:rFonts w:ascii="Times New Roman" w:hAnsi="Times New Roman" w:cs="Times New Roman"/>
          <w:sz w:val="24"/>
          <w:szCs w:val="24"/>
        </w:rPr>
        <w:t>.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B5F5F">
        <w:rPr>
          <w:rFonts w:ascii="Times New Roman" w:hAnsi="Times New Roman" w:cs="Times New Roman"/>
          <w:sz w:val="24"/>
          <w:szCs w:val="24"/>
        </w:rPr>
        <w:t>Idaf acompanhará as adequações feitas no imóvel pelo LOCADOR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Pr="005B5F5F">
        <w:rPr>
          <w:rFonts w:ascii="Times New Roman" w:hAnsi="Times New Roman" w:cs="Times New Roman"/>
          <w:sz w:val="24"/>
          <w:szCs w:val="24"/>
        </w:rPr>
        <w:t>ao término, confirmando que o imóvel está de acordo com as características descritas n</w:t>
      </w:r>
      <w:r>
        <w:rPr>
          <w:rFonts w:ascii="Times New Roman" w:hAnsi="Times New Roman" w:cs="Times New Roman"/>
          <w:sz w:val="24"/>
          <w:szCs w:val="24"/>
        </w:rPr>
        <w:t>este Edital</w:t>
      </w:r>
      <w:r w:rsidRPr="005B5F5F">
        <w:rPr>
          <w:rFonts w:ascii="Times New Roman" w:hAnsi="Times New Roman" w:cs="Times New Roman"/>
          <w:sz w:val="24"/>
          <w:szCs w:val="24"/>
        </w:rPr>
        <w:t xml:space="preserve">, emitirá o “Termo de Recebimento do Imóvel” e receberá definitivamente as chaves para efetivar a </w:t>
      </w:r>
      <w:r>
        <w:rPr>
          <w:rFonts w:ascii="Times New Roman" w:hAnsi="Times New Roman" w:cs="Times New Roman"/>
          <w:sz w:val="24"/>
          <w:szCs w:val="24"/>
        </w:rPr>
        <w:t xml:space="preserve">sua </w:t>
      </w:r>
      <w:r w:rsidRPr="005B5F5F">
        <w:rPr>
          <w:rFonts w:ascii="Times New Roman" w:hAnsi="Times New Roman" w:cs="Times New Roman"/>
          <w:sz w:val="24"/>
          <w:szCs w:val="24"/>
        </w:rPr>
        <w:t>ocupação.</w:t>
      </w:r>
    </w:p>
    <w:p w:rsidR="00EF1E33" w:rsidRDefault="00EF1E33" w:rsidP="00EF1E33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5B2F">
        <w:rPr>
          <w:rFonts w:ascii="Times New Roman" w:hAnsi="Times New Roman" w:cs="Times New Roman"/>
          <w:sz w:val="24"/>
          <w:szCs w:val="24"/>
        </w:rPr>
        <w:t>Os efeitos financeiros da contratação só serão produzidos a partir “Recebimento do Imóvel”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3722" w:rsidRPr="00673722" w:rsidRDefault="00673722" w:rsidP="00EF1E33">
      <w:pPr>
        <w:pStyle w:val="Ttulo1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AF" w:rsidRPr="006E7CE9" w:rsidRDefault="006C07C1" w:rsidP="00ED50B5">
      <w:pPr>
        <w:pStyle w:val="Ttulo1"/>
        <w:numPr>
          <w:ilvl w:val="0"/>
          <w:numId w:val="1"/>
        </w:numPr>
        <w:spacing w:before="0" w:after="60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OBSERVAÇÕES</w:t>
      </w:r>
      <w:r w:rsidR="00173AAF" w:rsidRPr="006E7CE9">
        <w:rPr>
          <w:rFonts w:ascii="Times New Roman" w:hAnsi="Times New Roman" w:cs="Times New Roman"/>
          <w:color w:val="auto"/>
          <w:sz w:val="24"/>
          <w:szCs w:val="24"/>
        </w:rPr>
        <w:t xml:space="preserve"> GERAIS</w:t>
      </w:r>
    </w:p>
    <w:p w:rsidR="00635A7D" w:rsidRDefault="00635A7D" w:rsidP="00635A7D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Quaisquer esclarecimentos poderão ser obtidos junto </w:t>
      </w:r>
      <w:r>
        <w:rPr>
          <w:rFonts w:ascii="Times New Roman" w:hAnsi="Times New Roman" w:cs="Times New Roman"/>
          <w:sz w:val="24"/>
          <w:szCs w:val="24"/>
        </w:rPr>
        <w:t>a UCP</w:t>
      </w:r>
      <w:r w:rsidRPr="00AE0370">
        <w:rPr>
          <w:rFonts w:ascii="Times New Roman" w:hAnsi="Times New Roman" w:cs="Times New Roman"/>
          <w:sz w:val="24"/>
          <w:szCs w:val="24"/>
        </w:rPr>
        <w:t xml:space="preserve"> (telefone: (27) 3636-3</w:t>
      </w:r>
      <w:r>
        <w:rPr>
          <w:rFonts w:ascii="Times New Roman" w:hAnsi="Times New Roman" w:cs="Times New Roman"/>
          <w:sz w:val="24"/>
          <w:szCs w:val="24"/>
        </w:rPr>
        <w:t>776</w:t>
      </w:r>
      <w:r w:rsidRPr="00AE0370">
        <w:rPr>
          <w:rFonts w:ascii="Times New Roman" w:hAnsi="Times New Roman" w:cs="Times New Roman"/>
          <w:sz w:val="24"/>
          <w:szCs w:val="24"/>
        </w:rPr>
        <w:t xml:space="preserve"> / 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E7310">
          <w:rPr>
            <w:rStyle w:val="Hyperlink"/>
            <w:rFonts w:ascii="Times New Roman" w:hAnsi="Times New Roman" w:cs="Times New Roman"/>
            <w:sz w:val="24"/>
            <w:szCs w:val="24"/>
          </w:rPr>
          <w:t>ucp.imoveis@idaf.es.gov.br</w:t>
        </w:r>
      </w:hyperlink>
      <w:r w:rsidRPr="00AE03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 presente Edital não implica em aceite de quaisquer das propostas apresentadas, nem em obrigatoriedade de </w:t>
      </w:r>
      <w:r w:rsidR="00E05B2F">
        <w:rPr>
          <w:rFonts w:ascii="Times New Roman" w:hAnsi="Times New Roman" w:cs="Times New Roman"/>
          <w:sz w:val="24"/>
          <w:szCs w:val="24"/>
        </w:rPr>
        <w:t>locação</w:t>
      </w:r>
      <w:r w:rsidRPr="00AE0370">
        <w:rPr>
          <w:rFonts w:ascii="Times New Roman" w:hAnsi="Times New Roman" w:cs="Times New Roman"/>
          <w:sz w:val="24"/>
          <w:szCs w:val="24"/>
        </w:rPr>
        <w:t xml:space="preserve"> do imóvel.</w:t>
      </w:r>
    </w:p>
    <w:p w:rsidR="00AE0370" w:rsidRPr="00AE0370" w:rsidRDefault="00AE0370" w:rsidP="00AE0370">
      <w:pPr>
        <w:pStyle w:val="PargrafodaLista"/>
        <w:numPr>
          <w:ilvl w:val="1"/>
          <w:numId w:val="1"/>
        </w:numPr>
        <w:spacing w:after="60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370">
        <w:rPr>
          <w:rFonts w:ascii="Times New Roman" w:hAnsi="Times New Roman" w:cs="Times New Roman"/>
          <w:sz w:val="24"/>
          <w:szCs w:val="24"/>
        </w:rPr>
        <w:t xml:space="preserve">Os casos omissos porventura existentes serão resolvidos </w:t>
      </w:r>
      <w:r w:rsidR="00057956">
        <w:rPr>
          <w:rFonts w:ascii="Times New Roman" w:hAnsi="Times New Roman" w:cs="Times New Roman"/>
          <w:sz w:val="24"/>
          <w:szCs w:val="24"/>
        </w:rPr>
        <w:t xml:space="preserve">pelo </w:t>
      </w:r>
      <w:r w:rsidR="00C072E6">
        <w:rPr>
          <w:rFonts w:ascii="Times New Roman" w:hAnsi="Times New Roman" w:cs="Times New Roman"/>
          <w:sz w:val="24"/>
          <w:szCs w:val="24"/>
        </w:rPr>
        <w:t>Idaf</w:t>
      </w:r>
      <w:r w:rsidR="00057956">
        <w:rPr>
          <w:rFonts w:ascii="Times New Roman" w:hAnsi="Times New Roman" w:cs="Times New Roman"/>
          <w:sz w:val="24"/>
          <w:szCs w:val="24"/>
        </w:rPr>
        <w:t xml:space="preserve"> </w:t>
      </w:r>
      <w:r w:rsidRPr="00AE0370">
        <w:rPr>
          <w:rFonts w:ascii="Times New Roman" w:hAnsi="Times New Roman" w:cs="Times New Roman"/>
          <w:sz w:val="24"/>
          <w:szCs w:val="24"/>
        </w:rPr>
        <w:t>em conformidade com a legislação vigente.</w:t>
      </w:r>
    </w:p>
    <w:p w:rsidR="00173AAF" w:rsidRPr="00AE0370" w:rsidRDefault="00173AAF" w:rsidP="00AE037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EB0A2D" w:rsidRPr="006E7CE9" w:rsidRDefault="00EB0A2D" w:rsidP="00ED50B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40B32">
        <w:rPr>
          <w:rFonts w:ascii="Times New Roman" w:hAnsi="Times New Roman" w:cs="Times New Roman"/>
          <w:sz w:val="24"/>
          <w:szCs w:val="24"/>
        </w:rPr>
        <w:t>Vitória</w:t>
      </w:r>
      <w:r w:rsidR="00247D0B" w:rsidRPr="00A40B32">
        <w:rPr>
          <w:rFonts w:ascii="Times New Roman" w:hAnsi="Times New Roman" w:cs="Times New Roman"/>
          <w:sz w:val="24"/>
          <w:szCs w:val="24"/>
        </w:rPr>
        <w:t>/</w:t>
      </w:r>
      <w:r w:rsidRPr="00A40B32">
        <w:rPr>
          <w:rFonts w:ascii="Times New Roman" w:hAnsi="Times New Roman" w:cs="Times New Roman"/>
          <w:sz w:val="24"/>
          <w:szCs w:val="24"/>
        </w:rPr>
        <w:t xml:space="preserve">ES, </w:t>
      </w:r>
      <w:r w:rsidR="00635A7D">
        <w:rPr>
          <w:rFonts w:ascii="Times New Roman" w:hAnsi="Times New Roman" w:cs="Times New Roman"/>
          <w:sz w:val="24"/>
          <w:szCs w:val="24"/>
        </w:rPr>
        <w:t>2</w:t>
      </w:r>
      <w:r w:rsidR="00E061C2">
        <w:rPr>
          <w:rFonts w:ascii="Times New Roman" w:hAnsi="Times New Roman" w:cs="Times New Roman"/>
          <w:sz w:val="24"/>
          <w:szCs w:val="24"/>
        </w:rPr>
        <w:t>1</w:t>
      </w:r>
      <w:r w:rsidRPr="00A40B32">
        <w:rPr>
          <w:rFonts w:ascii="Times New Roman" w:hAnsi="Times New Roman" w:cs="Times New Roman"/>
          <w:sz w:val="24"/>
          <w:szCs w:val="24"/>
        </w:rPr>
        <w:t xml:space="preserve"> de </w:t>
      </w:r>
      <w:r w:rsidR="00635A7D">
        <w:rPr>
          <w:rFonts w:ascii="Times New Roman" w:hAnsi="Times New Roman" w:cs="Times New Roman"/>
          <w:sz w:val="24"/>
          <w:szCs w:val="24"/>
        </w:rPr>
        <w:t>setembro</w:t>
      </w:r>
      <w:r w:rsidR="00247D0B" w:rsidRPr="00A40B32">
        <w:rPr>
          <w:rFonts w:ascii="Times New Roman" w:hAnsi="Times New Roman" w:cs="Times New Roman"/>
          <w:sz w:val="24"/>
          <w:szCs w:val="24"/>
        </w:rPr>
        <w:t xml:space="preserve"> </w:t>
      </w:r>
      <w:r w:rsidRPr="00A40B32">
        <w:rPr>
          <w:rFonts w:ascii="Times New Roman" w:hAnsi="Times New Roman" w:cs="Times New Roman"/>
          <w:sz w:val="24"/>
          <w:szCs w:val="24"/>
        </w:rPr>
        <w:t>de 201</w:t>
      </w:r>
      <w:r w:rsidR="00A40B32" w:rsidRPr="00A40B32">
        <w:rPr>
          <w:rFonts w:ascii="Times New Roman" w:hAnsi="Times New Roman" w:cs="Times New Roman"/>
          <w:sz w:val="24"/>
          <w:szCs w:val="24"/>
        </w:rPr>
        <w:t>8</w:t>
      </w:r>
      <w:r w:rsidR="007C0F69" w:rsidRPr="00A40B32">
        <w:rPr>
          <w:rFonts w:ascii="Times New Roman" w:hAnsi="Times New Roman" w:cs="Times New Roman"/>
          <w:sz w:val="24"/>
          <w:szCs w:val="24"/>
        </w:rPr>
        <w:t>.</w:t>
      </w:r>
    </w:p>
    <w:p w:rsidR="00DA5C6B" w:rsidRPr="00DA0D68" w:rsidRDefault="00DA5C6B" w:rsidP="00427A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</w:t>
      </w:r>
    </w:p>
    <w:p w:rsidR="00DA5C6B" w:rsidRPr="00DA0D68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PROPOSTA DE </w:t>
      </w:r>
      <w:r w:rsidR="00A428F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LOCAÇÃO</w:t>
      </w:r>
      <w:r w:rsidRPr="00DA0D6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IMÓVEL</w:t>
      </w:r>
    </w:p>
    <w:p w:rsidR="00DA5C6B" w:rsidRPr="00DA0D68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PROPONENTE 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(Pessoa Física ou Pessoa Jurídica)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 / Razão Social: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CPF / CNPJ: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Identidade / Inscrição Estadual: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REPRESENTANTE LEGAL</w:t>
      </w:r>
    </w:p>
    <w:p w:rsidR="00192E40" w:rsidRPr="00192E40" w:rsidRDefault="00DA5C6B" w:rsidP="00192E40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Nome: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Estado civil: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Profissão: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Telefone(s) de contato: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IMÓVEL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Endereço completo: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Matrícula: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Fiscal:</w:t>
      </w:r>
    </w:p>
    <w:p w:rsid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Inscrição Imobiliária: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energia elétrica:</w:t>
      </w:r>
    </w:p>
    <w:p w:rsidR="002A39CF" w:rsidRDefault="002A39CF" w:rsidP="002A39CF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Código de identificação na operadora de serviço de água e esgoto:</w:t>
      </w:r>
    </w:p>
    <w:p w:rsidR="002A39CF" w:rsidRPr="00DA5C6B" w:rsidRDefault="002A39CF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Área do terreno: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Área construída: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Vagas de garagens: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VALOR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Valor 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>mensal da locação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imóvel</w:t>
      </w:r>
      <w:r w:rsidR="002A39C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 real – R$)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Valor mensal do condomínio (quando assim estiver constituído):</w:t>
      </w:r>
    </w:p>
    <w:p w:rsidR="00DA5C6B" w:rsidRPr="00DA5C6B" w:rsidRDefault="00DA5C6B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2A39CF" w:rsidP="002A39CF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valor mensal do aluguel deverá contemplar todos os custos necessários para a entrega do objeto da locação, como as adequações previstas no 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Edital, 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>taxas de administração imobiliária e de intermediações, se existirem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IPTU</w:t>
      </w:r>
      <w:r w:rsidR="00AE7050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Pr="002A39CF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prêmio de seguro contra fogo e despesas extraordinárias de condomínio, quando assim estiver constituído;</w:t>
      </w:r>
    </w:p>
    <w:p w:rsidR="00DA5C6B" w:rsidRPr="00DA5C6B" w:rsidRDefault="0097120A" w:rsidP="0097120A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7120A">
        <w:rPr>
          <w:rFonts w:ascii="Times New Roman" w:eastAsia="Times New Roman" w:hAnsi="Times New Roman" w:cs="Times New Roman"/>
          <w:sz w:val="20"/>
          <w:szCs w:val="20"/>
          <w:lang w:eastAsia="pt-BR"/>
        </w:rPr>
        <w:t>O quantitativo de garagens não deverá ser considerado como unidades autônomas para aluguel, ou seja, o aluguel terá um valor único que contempla a edificação e as vagas de garagens</w:t>
      </w:r>
      <w:r w:rsidR="00DA5C6B"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92E40" w:rsidRPr="00DA5C6B" w:rsidRDefault="00192E40" w:rsidP="00192E40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PRAZO</w:t>
      </w:r>
    </w:p>
    <w:p w:rsidR="00192E40" w:rsidRPr="00DA5C6B" w:rsidRDefault="00192E40" w:rsidP="00192E40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Prazo para a entrega definitiva do imóvel/entrega das chaves (em dias corridos):</w:t>
      </w:r>
    </w:p>
    <w:p w:rsidR="00192E40" w:rsidRPr="00DA5C6B" w:rsidRDefault="00192E40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E40" w:rsidRPr="00DA5C6B" w:rsidRDefault="00192E40" w:rsidP="00192E40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192E40" w:rsidRPr="00DA5C6B" w:rsidRDefault="00192E40" w:rsidP="00192E40">
      <w:pPr>
        <w:numPr>
          <w:ilvl w:val="0"/>
          <w:numId w:val="36"/>
        </w:numPr>
        <w:spacing w:after="60"/>
        <w:ind w:hanging="29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Prazo máximo de 1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5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quinze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 dias corridos, improrrogáveis, contados a partir da </w:t>
      </w:r>
      <w:r w:rsidRPr="007C3ADB">
        <w:rPr>
          <w:rFonts w:ascii="Times New Roman" w:eastAsia="Times New Roman" w:hAnsi="Times New Roman" w:cs="Times New Roman"/>
          <w:sz w:val="20"/>
          <w:szCs w:val="20"/>
          <w:lang w:eastAsia="pt-BR"/>
        </w:rPr>
        <w:t>publicação do resumo do Contrato no Diário Oficial do Estado do Espírito Santo</w:t>
      </w: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192E40" w:rsidRPr="00DA5C6B" w:rsidRDefault="00192E40" w:rsidP="00192E40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numPr>
          <w:ilvl w:val="0"/>
          <w:numId w:val="37"/>
        </w:numPr>
        <w:spacing w:after="60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VALIDADE</w:t>
      </w:r>
    </w:p>
    <w:p w:rsidR="00DA5C6B" w:rsidRPr="00DA5C6B" w:rsidRDefault="00DA5C6B" w:rsidP="00E53A6B">
      <w:pPr>
        <w:numPr>
          <w:ilvl w:val="0"/>
          <w:numId w:val="38"/>
        </w:numPr>
        <w:spacing w:after="60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Validade da proposta (em dias corridos):</w:t>
      </w:r>
    </w:p>
    <w:p w:rsidR="00DA5C6B" w:rsidRPr="00DA5C6B" w:rsidRDefault="00DA5C6B" w:rsidP="00192E40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Notas:</w:t>
      </w:r>
    </w:p>
    <w:p w:rsidR="00DA5C6B" w:rsidRPr="00DA5C6B" w:rsidRDefault="00DA5C6B" w:rsidP="00E53A6B">
      <w:pPr>
        <w:numPr>
          <w:ilvl w:val="0"/>
          <w:numId w:val="36"/>
        </w:numPr>
        <w:spacing w:after="6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A5C6B">
        <w:rPr>
          <w:rFonts w:ascii="Times New Roman" w:eastAsia="Times New Roman" w:hAnsi="Times New Roman" w:cs="Times New Roman"/>
          <w:sz w:val="20"/>
          <w:szCs w:val="20"/>
          <w:lang w:eastAsia="pt-BR"/>
        </w:rPr>
        <w:t>A validade mínima da proposta deverá ser de 90 (noventa) dias corridos da data da sua apresentação.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A5C6B" w:rsidRPr="00DA5C6B" w:rsidRDefault="00DA5C6B" w:rsidP="00E53A6B">
      <w:pPr>
        <w:tabs>
          <w:tab w:val="left" w:pos="1560"/>
        </w:tabs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___________/ES, ______ de ________________ </w:t>
      </w:r>
      <w:proofErr w:type="spellStart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60FC7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A40B3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5C6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______________________________________________</w:t>
      </w:r>
    </w:p>
    <w:p w:rsidR="00DA5C6B" w:rsidRPr="00DA5C6B" w:rsidRDefault="00DA5C6B" w:rsidP="00E53A6B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5C6B">
        <w:rPr>
          <w:rFonts w:ascii="Times New Roman" w:eastAsia="Times New Roman" w:hAnsi="Times New Roman" w:cs="Times New Roman"/>
          <w:sz w:val="24"/>
          <w:szCs w:val="24"/>
          <w:lang w:eastAsia="pt-BR"/>
        </w:rPr>
        <w:t>Assinatura do Proponente</w:t>
      </w:r>
    </w:p>
    <w:p w:rsidR="00E53A6B" w:rsidRDefault="00E53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7F7C" w:rsidRPr="00DA6508" w:rsidRDefault="006C2A84" w:rsidP="00DA65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A650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ANEXO II</w:t>
      </w:r>
    </w:p>
    <w:p w:rsidR="006C2A84" w:rsidRPr="00627F7C" w:rsidRDefault="006C2A84" w:rsidP="00627F7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DOCUMENTOS NECESSÁRIOS PARA A EFETIVA CONTRATAÇÃO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27F7C" w:rsidRDefault="009536E8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cópias autenticadas do</w:t>
      </w:r>
      <w:r w:rsidR="006C2A84" w:rsidRPr="006C2A84">
        <w:rPr>
          <w:rFonts w:ascii="Times New Roman" w:hAnsi="Times New Roman" w:cs="Times New Roman"/>
          <w:sz w:val="24"/>
          <w:szCs w:val="24"/>
        </w:rPr>
        <w:t>s documentos abaixo deverão ser</w:t>
      </w:r>
      <w:r w:rsidR="00627F7C">
        <w:rPr>
          <w:rFonts w:ascii="Times New Roman" w:hAnsi="Times New Roman" w:cs="Times New Roman"/>
          <w:sz w:val="24"/>
          <w:szCs w:val="24"/>
        </w:rPr>
        <w:t xml:space="preserve"> </w:t>
      </w:r>
      <w:r w:rsidR="006C2A84" w:rsidRPr="006C2A84">
        <w:rPr>
          <w:rFonts w:ascii="Times New Roman" w:hAnsi="Times New Roman" w:cs="Times New Roman"/>
          <w:sz w:val="24"/>
          <w:szCs w:val="24"/>
        </w:rPr>
        <w:t xml:space="preserve">entregues para a formalização </w:t>
      </w:r>
      <w:r w:rsidR="00627F7C">
        <w:rPr>
          <w:rFonts w:ascii="Times New Roman" w:hAnsi="Times New Roman" w:cs="Times New Roman"/>
          <w:sz w:val="24"/>
          <w:szCs w:val="24"/>
        </w:rPr>
        <w:t xml:space="preserve">do </w:t>
      </w:r>
      <w:r w:rsidR="006B4ADA">
        <w:rPr>
          <w:rFonts w:ascii="Times New Roman" w:hAnsi="Times New Roman" w:cs="Times New Roman"/>
          <w:sz w:val="24"/>
          <w:szCs w:val="24"/>
        </w:rPr>
        <w:t>“</w:t>
      </w:r>
      <w:r w:rsidR="00BA2A37" w:rsidRPr="00C57DF3">
        <w:rPr>
          <w:rFonts w:ascii="Times New Roman" w:hAnsi="Times New Roman" w:cs="Times New Roman"/>
          <w:i/>
          <w:sz w:val="24"/>
          <w:szCs w:val="24"/>
        </w:rPr>
        <w:t>Contrato de Locação de Imóvel</w:t>
      </w:r>
      <w:r w:rsidR="006B4ADA">
        <w:rPr>
          <w:rFonts w:ascii="Times New Roman" w:hAnsi="Times New Roman" w:cs="Times New Roman"/>
          <w:sz w:val="24"/>
          <w:szCs w:val="24"/>
        </w:rPr>
        <w:t>”</w:t>
      </w:r>
      <w:r w:rsidR="00627F7C">
        <w:rPr>
          <w:rFonts w:ascii="Times New Roman" w:hAnsi="Times New Roman" w:cs="Times New Roman"/>
          <w:sz w:val="24"/>
          <w:szCs w:val="24"/>
        </w:rPr>
        <w:t>, e suas regularidades deverão ser mantidas</w:t>
      </w:r>
      <w:r w:rsidR="006B4ADA">
        <w:rPr>
          <w:rFonts w:ascii="Times New Roman" w:hAnsi="Times New Roman" w:cs="Times New Roman"/>
          <w:sz w:val="24"/>
          <w:szCs w:val="24"/>
        </w:rPr>
        <w:t>, no que couber, durante a vigência do Contrato</w:t>
      </w:r>
      <w:r w:rsidR="00627F7C">
        <w:rPr>
          <w:rFonts w:ascii="Times New Roman" w:hAnsi="Times New Roman" w:cs="Times New Roman"/>
          <w:sz w:val="24"/>
          <w:szCs w:val="24"/>
        </w:rPr>
        <w:t>:</w:t>
      </w:r>
    </w:p>
    <w:p w:rsidR="00627F7C" w:rsidRDefault="00627F7C" w:rsidP="00627F7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C2A84" w:rsidRPr="00627F7C" w:rsidRDefault="006C2A84" w:rsidP="00627F7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F7C">
        <w:rPr>
          <w:rFonts w:ascii="Times New Roman" w:hAnsi="Times New Roman" w:cs="Times New Roman"/>
          <w:b/>
          <w:sz w:val="24"/>
          <w:szCs w:val="24"/>
        </w:rPr>
        <w:t>Do Imóvel:</w:t>
      </w:r>
    </w:p>
    <w:p w:rsidR="004D4EF6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Certidão Negativa de Ônus Reais do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Espelho cadastral do imóvel, obtido junto à prefeitura municipal, contendo os números de inscrição fiscal e</w:t>
      </w:r>
      <w:r w:rsidR="00192E40">
        <w:rPr>
          <w:rFonts w:ascii="Times New Roman" w:hAnsi="Times New Roman" w:cs="Times New Roman"/>
          <w:sz w:val="24"/>
          <w:szCs w:val="24"/>
        </w:rPr>
        <w:t>/ou</w:t>
      </w:r>
      <w:r w:rsidRPr="00675022">
        <w:rPr>
          <w:rFonts w:ascii="Times New Roman" w:hAnsi="Times New Roman" w:cs="Times New Roman"/>
          <w:sz w:val="24"/>
          <w:szCs w:val="24"/>
        </w:rPr>
        <w:t xml:space="preserve"> inscrição imobiliária;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Certidões referentes aos tributos que incidam sobre o imóvel;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Carta de “Habite-se”;</w:t>
      </w:r>
    </w:p>
    <w:p w:rsidR="004D4EF6" w:rsidRPr="00675022" w:rsidRDefault="004D4EF6" w:rsidP="004D4EF6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Certidão negativa de débito junto às concessionárias de serviço público de água e de energia elétrica;</w:t>
      </w:r>
    </w:p>
    <w:p w:rsidR="00675022" w:rsidRPr="00675022" w:rsidRDefault="00675022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Se houver condomínio, declaração de quitação de despesas condominiais assinada pelo síndico, com firma reconhecida;</w:t>
      </w:r>
    </w:p>
    <w:p w:rsidR="006C2A84" w:rsidRDefault="006C2A84" w:rsidP="00675022">
      <w:pPr>
        <w:pStyle w:val="PargrafodaLista"/>
        <w:numPr>
          <w:ilvl w:val="0"/>
          <w:numId w:val="40"/>
        </w:numPr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75022">
        <w:rPr>
          <w:rFonts w:ascii="Times New Roman" w:hAnsi="Times New Roman" w:cs="Times New Roman"/>
          <w:sz w:val="24"/>
          <w:szCs w:val="24"/>
        </w:rPr>
        <w:t>Projetos: arquitetônico</w:t>
      </w:r>
      <w:r w:rsidR="00417EC6">
        <w:rPr>
          <w:rFonts w:ascii="Times New Roman" w:hAnsi="Times New Roman" w:cs="Times New Roman"/>
          <w:sz w:val="24"/>
          <w:szCs w:val="24"/>
        </w:rPr>
        <w:t xml:space="preserve"> aprovado na prefeitura</w:t>
      </w:r>
      <w:r w:rsidRPr="00675022">
        <w:rPr>
          <w:rFonts w:ascii="Times New Roman" w:hAnsi="Times New Roman" w:cs="Times New Roman"/>
          <w:sz w:val="24"/>
          <w:szCs w:val="24"/>
        </w:rPr>
        <w:t xml:space="preserve">, </w:t>
      </w:r>
      <w:r w:rsidR="006B4ADA">
        <w:rPr>
          <w:rFonts w:ascii="Times New Roman" w:hAnsi="Times New Roman" w:cs="Times New Roman"/>
          <w:sz w:val="24"/>
          <w:szCs w:val="24"/>
        </w:rPr>
        <w:t xml:space="preserve">e se existir, projeto </w:t>
      </w:r>
      <w:r w:rsidRPr="00675022">
        <w:rPr>
          <w:rFonts w:ascii="Times New Roman" w:hAnsi="Times New Roman" w:cs="Times New Roman"/>
          <w:sz w:val="24"/>
          <w:szCs w:val="24"/>
        </w:rPr>
        <w:t xml:space="preserve">estrutural, elétrico, </w:t>
      </w:r>
      <w:r w:rsidR="006B4ADA">
        <w:rPr>
          <w:rFonts w:ascii="Times New Roman" w:hAnsi="Times New Roman" w:cs="Times New Roman"/>
          <w:sz w:val="24"/>
          <w:szCs w:val="24"/>
        </w:rPr>
        <w:t xml:space="preserve">de </w:t>
      </w:r>
      <w:r w:rsidRPr="00675022">
        <w:rPr>
          <w:rFonts w:ascii="Times New Roman" w:hAnsi="Times New Roman" w:cs="Times New Roman"/>
          <w:sz w:val="24"/>
          <w:szCs w:val="24"/>
        </w:rPr>
        <w:t>rede, hidrossanitário, ar condicionado,</w:t>
      </w:r>
      <w:r w:rsidR="00675022" w:rsidRPr="00675022">
        <w:rPr>
          <w:rFonts w:ascii="Times New Roman" w:hAnsi="Times New Roman" w:cs="Times New Roman"/>
          <w:sz w:val="24"/>
          <w:szCs w:val="24"/>
        </w:rPr>
        <w:t xml:space="preserve"> </w:t>
      </w:r>
      <w:r w:rsidRPr="00675022">
        <w:rPr>
          <w:rFonts w:ascii="Times New Roman" w:hAnsi="Times New Roman" w:cs="Times New Roman"/>
          <w:sz w:val="24"/>
          <w:szCs w:val="24"/>
        </w:rPr>
        <w:t>SPDA, prevenção e combate a incêndio</w:t>
      </w:r>
      <w:r w:rsidR="00675022">
        <w:rPr>
          <w:rFonts w:ascii="Times New Roman" w:hAnsi="Times New Roman" w:cs="Times New Roman"/>
          <w:sz w:val="24"/>
          <w:szCs w:val="24"/>
        </w:rPr>
        <w:t>.</w:t>
      </w:r>
    </w:p>
    <w:p w:rsidR="00675022" w:rsidRDefault="00675022" w:rsidP="0067502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62AA5" w:rsidRPr="008C0DCA" w:rsidRDefault="00662AA5" w:rsidP="00662AA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Ref465346503"/>
      <w:r w:rsidRPr="008C0DCA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Locador</w:t>
      </w:r>
      <w:r w:rsidRPr="008C0DCA">
        <w:rPr>
          <w:rFonts w:ascii="Times New Roman" w:hAnsi="Times New Roman" w:cs="Times New Roman"/>
          <w:b/>
          <w:bCs/>
          <w:sz w:val="24"/>
          <w:szCs w:val="24"/>
        </w:rPr>
        <w:t xml:space="preserve"> - Pessoa Física:</w:t>
      </w:r>
      <w:bookmarkEnd w:id="4"/>
    </w:p>
    <w:p w:rsidR="00662AA5" w:rsidRPr="008C0DCA" w:rsidRDefault="00662AA5" w:rsidP="00662AA5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Cédula de identidade;</w:t>
      </w:r>
    </w:p>
    <w:p w:rsidR="00662AA5" w:rsidRPr="008C0DCA" w:rsidRDefault="00662AA5" w:rsidP="00662AA5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Cadastro pessoa física (CPF);</w:t>
      </w:r>
    </w:p>
    <w:p w:rsidR="00662AA5" w:rsidRPr="008C0DCA" w:rsidRDefault="00662AA5" w:rsidP="00662AA5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Comprovante de endereço;</w:t>
      </w:r>
    </w:p>
    <w:p w:rsidR="00662AA5" w:rsidRPr="008C0DCA" w:rsidRDefault="00662AA5" w:rsidP="00662AA5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Certidão de nascimento/casamento</w:t>
      </w:r>
      <w:r>
        <w:rPr>
          <w:rFonts w:ascii="Times New Roman" w:hAnsi="Times New Roman" w:cs="Times New Roman"/>
          <w:sz w:val="24"/>
          <w:szCs w:val="24"/>
        </w:rPr>
        <w:t xml:space="preserve"> atualizada</w:t>
      </w:r>
      <w:r w:rsidRPr="008C0DCA">
        <w:rPr>
          <w:rFonts w:ascii="Times New Roman" w:hAnsi="Times New Roman" w:cs="Times New Roman"/>
          <w:sz w:val="24"/>
          <w:szCs w:val="24"/>
        </w:rPr>
        <w:t>;</w:t>
      </w:r>
    </w:p>
    <w:p w:rsidR="00662AA5" w:rsidRDefault="00662AA5" w:rsidP="00662AA5">
      <w:pPr>
        <w:pStyle w:val="PargrafodaLista"/>
        <w:numPr>
          <w:ilvl w:val="0"/>
          <w:numId w:val="41"/>
        </w:numPr>
        <w:spacing w:after="6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);</w:t>
      </w:r>
    </w:p>
    <w:p w:rsidR="00662AA5" w:rsidRPr="008C0DCA" w:rsidRDefault="00662AA5" w:rsidP="00662AA5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662AA5" w:rsidRPr="009536E8" w:rsidRDefault="00662AA5" w:rsidP="00662AA5">
      <w:pPr>
        <w:spacing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Ref465346521"/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Locador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9536E8">
        <w:rPr>
          <w:rFonts w:ascii="Times New Roman" w:hAnsi="Times New Roman" w:cs="Times New Roman"/>
          <w:b/>
          <w:bCs/>
          <w:sz w:val="24"/>
          <w:szCs w:val="24"/>
        </w:rPr>
        <w:t xml:space="preserve"> Pessoa Jurídica:</w:t>
      </w:r>
      <w:bookmarkEnd w:id="5"/>
    </w:p>
    <w:p w:rsidR="00662AA5" w:rsidRPr="008C0DCA" w:rsidRDefault="00662AA5" w:rsidP="00662AA5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A0D68">
        <w:rPr>
          <w:rFonts w:ascii="Times New Roman" w:hAnsi="Times New Roman" w:cs="Times New Roman"/>
          <w:sz w:val="24"/>
          <w:szCs w:val="24"/>
        </w:rPr>
        <w:t>nscrição no CNPJ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AA5" w:rsidRDefault="00662AA5" w:rsidP="00662AA5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0DCA">
        <w:rPr>
          <w:rFonts w:ascii="Times New Roman" w:hAnsi="Times New Roman" w:cs="Times New Roman"/>
          <w:sz w:val="24"/>
          <w:szCs w:val="24"/>
        </w:rPr>
        <w:t>Contrato social e suas respectivas alterações;</w:t>
      </w:r>
    </w:p>
    <w:p w:rsidR="00662AA5" w:rsidRDefault="00662AA5" w:rsidP="00662AA5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A0D68">
        <w:rPr>
          <w:rFonts w:ascii="Times New Roman" w:hAnsi="Times New Roman" w:cs="Times New Roman"/>
          <w:sz w:val="24"/>
          <w:szCs w:val="24"/>
        </w:rPr>
        <w:t>ocumentos comprobatórios de sua representação legal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2AA5" w:rsidRDefault="00662AA5" w:rsidP="00662AA5">
      <w:pPr>
        <w:pStyle w:val="PargrafodaLista"/>
        <w:numPr>
          <w:ilvl w:val="0"/>
          <w:numId w:val="42"/>
        </w:numPr>
        <w:spacing w:after="60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Certidões</w:t>
      </w:r>
      <w:r w:rsidRPr="008C0DCA">
        <w:rPr>
          <w:rFonts w:ascii="Times New Roman" w:hAnsi="Times New Roman" w:cs="Times New Roman"/>
          <w:sz w:val="24"/>
          <w:szCs w:val="24"/>
        </w:rPr>
        <w:t xml:space="preserve"> negativa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C0DCA">
        <w:rPr>
          <w:rFonts w:ascii="Times New Roman" w:hAnsi="Times New Roman" w:cs="Times New Roman"/>
          <w:sz w:val="24"/>
          <w:szCs w:val="24"/>
        </w:rPr>
        <w:t xml:space="preserve"> de débitos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C0DCA">
        <w:rPr>
          <w:rFonts w:ascii="Times New Roman" w:hAnsi="Times New Roman" w:cs="Times New Roman"/>
          <w:sz w:val="24"/>
          <w:szCs w:val="24"/>
        </w:rPr>
        <w:t>municipal</w:t>
      </w:r>
      <w:r>
        <w:rPr>
          <w:rFonts w:ascii="Times New Roman" w:hAnsi="Times New Roman" w:cs="Times New Roman"/>
          <w:sz w:val="24"/>
          <w:szCs w:val="24"/>
        </w:rPr>
        <w:t>, estadual, federal, INSS, FGTS e trabalhista</w:t>
      </w:r>
      <w:r w:rsidRPr="008C0D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022" w:rsidRPr="008C0DCA" w:rsidRDefault="00675022" w:rsidP="008C0D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sectPr w:rsidR="00675022" w:rsidRPr="008C0DCA" w:rsidSect="00C44BBD">
      <w:headerReference w:type="default" r:id="rId12"/>
      <w:footerReference w:type="default" r:id="rId13"/>
      <w:pgSz w:w="11906" w:h="16838" w:code="9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84" w:rsidRDefault="006C2A84" w:rsidP="00C34EB5">
      <w:pPr>
        <w:spacing w:after="0" w:line="240" w:lineRule="auto"/>
      </w:pPr>
      <w:r>
        <w:separator/>
      </w:r>
    </w:p>
  </w:endnote>
  <w:end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b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 xml:space="preserve">Página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4C3104">
      <w:rPr>
        <w:rFonts w:ascii="Times New Roman" w:hAnsi="Times New Roman" w:cs="Times New Roman"/>
        <w:b/>
        <w:noProof/>
        <w:sz w:val="16"/>
        <w:szCs w:val="16"/>
      </w:rPr>
      <w:t>2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  <w:r w:rsidRPr="00A267BB">
      <w:rPr>
        <w:rFonts w:ascii="Times New Roman" w:hAnsi="Times New Roman" w:cs="Times New Roman"/>
        <w:sz w:val="16"/>
        <w:szCs w:val="16"/>
      </w:rPr>
      <w:t xml:space="preserve"> de </w:t>
    </w:r>
    <w:r w:rsidRPr="00A267BB">
      <w:rPr>
        <w:rFonts w:ascii="Times New Roman" w:hAnsi="Times New Roman" w:cs="Times New Roman"/>
        <w:b/>
        <w:sz w:val="16"/>
        <w:szCs w:val="16"/>
      </w:rPr>
      <w:fldChar w:fldCharType="begin"/>
    </w:r>
    <w:r w:rsidRPr="00A267BB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Pr="00A267BB">
      <w:rPr>
        <w:rFonts w:ascii="Times New Roman" w:hAnsi="Times New Roman" w:cs="Times New Roman"/>
        <w:b/>
        <w:sz w:val="16"/>
        <w:szCs w:val="16"/>
      </w:rPr>
      <w:fldChar w:fldCharType="separate"/>
    </w:r>
    <w:r w:rsidR="004C3104">
      <w:rPr>
        <w:rFonts w:ascii="Times New Roman" w:hAnsi="Times New Roman" w:cs="Times New Roman"/>
        <w:b/>
        <w:noProof/>
        <w:sz w:val="16"/>
        <w:szCs w:val="16"/>
      </w:rPr>
      <w:t>8</w:t>
    </w:r>
    <w:r w:rsidRPr="00A267BB">
      <w:rPr>
        <w:rFonts w:ascii="Times New Roman" w:hAnsi="Times New Roman" w:cs="Times New Roman"/>
        <w:b/>
        <w:sz w:val="16"/>
        <w:szCs w:val="16"/>
      </w:rPr>
      <w:fldChar w:fldCharType="end"/>
    </w:r>
  </w:p>
  <w:p w:rsidR="006C2A84" w:rsidRPr="00A267BB" w:rsidRDefault="006C2A84" w:rsidP="00C7538C">
    <w:pPr>
      <w:pStyle w:val="Rodap"/>
      <w:jc w:val="right"/>
      <w:rPr>
        <w:rFonts w:ascii="Times New Roman" w:hAnsi="Times New Roman" w:cs="Times New Roman"/>
        <w:sz w:val="16"/>
        <w:szCs w:val="16"/>
      </w:rPr>
    </w:pPr>
  </w:p>
  <w:p w:rsidR="006C2A84" w:rsidRPr="00A267BB" w:rsidRDefault="006C2A84" w:rsidP="00A267BB">
    <w:pPr>
      <w:pStyle w:val="Rodap"/>
      <w:jc w:val="center"/>
      <w:rPr>
        <w:rFonts w:ascii="Times New Roman" w:hAnsi="Times New Roman" w:cs="Times New Roman"/>
        <w:sz w:val="16"/>
        <w:szCs w:val="16"/>
      </w:rPr>
    </w:pPr>
    <w:r w:rsidRPr="00A267BB">
      <w:rPr>
        <w:rFonts w:ascii="Times New Roman" w:hAnsi="Times New Roman" w:cs="Times New Roman"/>
        <w:sz w:val="16"/>
        <w:szCs w:val="16"/>
      </w:rPr>
      <w:t>(27) 3636-3761 | www.idaf.es.gov.br | Rua Desembargador José Fortunato Ribeiro, 95 – Mata da Praia – Vitória – ES – CEP: 29.066-</w:t>
    </w:r>
    <w:proofErr w:type="gramStart"/>
    <w:r w:rsidRPr="00A267BB">
      <w:rPr>
        <w:rFonts w:ascii="Times New Roman" w:hAnsi="Times New Roman" w:cs="Times New Roman"/>
        <w:sz w:val="16"/>
        <w:szCs w:val="16"/>
      </w:rPr>
      <w:t>070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84" w:rsidRDefault="006C2A84" w:rsidP="00C34EB5">
      <w:pPr>
        <w:spacing w:after="0" w:line="240" w:lineRule="auto"/>
      </w:pPr>
      <w:r>
        <w:separator/>
      </w:r>
    </w:p>
  </w:footnote>
  <w:footnote w:type="continuationSeparator" w:id="0">
    <w:p w:rsidR="006C2A84" w:rsidRDefault="006C2A84" w:rsidP="00C34EB5">
      <w:pPr>
        <w:spacing w:after="0" w:line="240" w:lineRule="auto"/>
      </w:pPr>
      <w:r>
        <w:continuationSeparator/>
      </w:r>
    </w:p>
  </w:footnote>
  <w:footnote w:id="1">
    <w:p w:rsidR="006C2A84" w:rsidRPr="00A267BB" w:rsidRDefault="006C2A84" w:rsidP="00A267BB">
      <w:pPr>
        <w:pStyle w:val="Textodenotaderodap"/>
        <w:spacing w:after="120"/>
        <w:jc w:val="both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99. O processo de dispensa ou inexigibilidade de licitação é de iniciativa do Órgão ou Entidade interessada, a quem cabe sua execução, e deverá se limitar às hipóteses previstas nos artigos 24 e 25 da Lei Federal nº 8.666/93 e alterações posteriores.</w:t>
      </w:r>
    </w:p>
  </w:footnote>
  <w:footnote w:id="2">
    <w:p w:rsidR="006C2A84" w:rsidRPr="00A267BB" w:rsidRDefault="006C2A84" w:rsidP="007671C1">
      <w:pPr>
        <w:pStyle w:val="Textodenotaderodap"/>
        <w:rPr>
          <w:rFonts w:ascii="Times New Roman" w:hAnsi="Times New Roman" w:cs="Times New Roman"/>
        </w:rPr>
      </w:pPr>
      <w:r w:rsidRPr="00A267BB">
        <w:rPr>
          <w:rStyle w:val="Refdenotaderodap"/>
          <w:rFonts w:ascii="Times New Roman" w:hAnsi="Times New Roman" w:cs="Times New Roman"/>
        </w:rPr>
        <w:footnoteRef/>
      </w:r>
      <w:r w:rsidRPr="00A267BB">
        <w:rPr>
          <w:rFonts w:ascii="Times New Roman" w:hAnsi="Times New Roman" w:cs="Times New Roman"/>
        </w:rPr>
        <w:t xml:space="preserve"> Art. 24.  É dispensável a licitação:</w:t>
      </w:r>
    </w:p>
    <w:p w:rsidR="006C2A84" w:rsidRPr="00A267BB" w:rsidRDefault="006C2A84" w:rsidP="007671C1">
      <w:pPr>
        <w:pStyle w:val="Textodenotaderodap"/>
        <w:jc w:val="both"/>
        <w:rPr>
          <w:rFonts w:ascii="Times New Roman" w:hAnsi="Times New Roman" w:cs="Times New Roman"/>
        </w:rPr>
      </w:pPr>
      <w:r w:rsidRPr="00A267BB">
        <w:rPr>
          <w:rFonts w:ascii="Times New Roman" w:hAnsi="Times New Roman" w:cs="Times New Roman"/>
        </w:rPr>
        <w:t>X - para a compra ou locação de imóvel destinado ao atendimento das finalidades precípuas da administração, cujas necessidades de instalação e localização condicionem a sua escolha, desde que o preço seja compatível com o valor de mercado, segundo avaliação prévia;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84" w:rsidRDefault="006C2A8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2B58C4" wp14:editId="73F91F95">
          <wp:simplePos x="0" y="0"/>
          <wp:positionH relativeFrom="column">
            <wp:posOffset>346710</wp:posOffset>
          </wp:positionH>
          <wp:positionV relativeFrom="paragraph">
            <wp:posOffset>-221615</wp:posOffset>
          </wp:positionV>
          <wp:extent cx="5400675" cy="62865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A84" w:rsidRDefault="006C2A84">
    <w:pPr>
      <w:pStyle w:val="Cabealho"/>
    </w:pPr>
  </w:p>
  <w:p w:rsidR="006C2A84" w:rsidRDefault="006C2A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B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06BF"/>
    <w:multiLevelType w:val="hybridMultilevel"/>
    <w:tmpl w:val="E842C1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A35E9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17D5E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D0B0A"/>
    <w:multiLevelType w:val="hybridMultilevel"/>
    <w:tmpl w:val="4E129BE8"/>
    <w:lvl w:ilvl="0" w:tplc="F798449A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3C96"/>
    <w:multiLevelType w:val="hybridMultilevel"/>
    <w:tmpl w:val="1FB8343A"/>
    <w:lvl w:ilvl="0" w:tplc="B7385466">
      <w:start w:val="1"/>
      <w:numFmt w:val="decimal"/>
      <w:lvlText w:val="p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D7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B0FB8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42827"/>
    <w:multiLevelType w:val="hybridMultilevel"/>
    <w:tmpl w:val="ACBE62DE"/>
    <w:lvl w:ilvl="0" w:tplc="E4AC3C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D48F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31F24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14B"/>
    <w:multiLevelType w:val="hybridMultilevel"/>
    <w:tmpl w:val="DEE699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E0442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23194"/>
    <w:multiLevelType w:val="hybridMultilevel"/>
    <w:tmpl w:val="51DE1C2C"/>
    <w:lvl w:ilvl="0" w:tplc="D946CD8E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005"/>
    <w:multiLevelType w:val="hybridMultilevel"/>
    <w:tmpl w:val="F6C223B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95FCB"/>
    <w:multiLevelType w:val="multilevel"/>
    <w:tmpl w:val="9E548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6D4FB0"/>
    <w:multiLevelType w:val="hybridMultilevel"/>
    <w:tmpl w:val="AA7CD6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14BA7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A3796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E56A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10DF2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821CA"/>
    <w:multiLevelType w:val="hybridMultilevel"/>
    <w:tmpl w:val="0D1C6C8E"/>
    <w:lvl w:ilvl="0" w:tplc="F26219B2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63A6D"/>
    <w:multiLevelType w:val="hybridMultilevel"/>
    <w:tmpl w:val="495CD5CC"/>
    <w:lvl w:ilvl="0" w:tplc="F22C385C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A5EBD"/>
    <w:multiLevelType w:val="hybridMultilevel"/>
    <w:tmpl w:val="0F5C989A"/>
    <w:lvl w:ilvl="0" w:tplc="D228C6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7E6776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B98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C72D6"/>
    <w:multiLevelType w:val="hybridMultilevel"/>
    <w:tmpl w:val="F2A6877A"/>
    <w:lvl w:ilvl="0" w:tplc="DB2E3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D206E"/>
    <w:multiLevelType w:val="hybridMultilevel"/>
    <w:tmpl w:val="618822C6"/>
    <w:lvl w:ilvl="0" w:tplc="60ECCF5A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D4DC5"/>
    <w:multiLevelType w:val="hybridMultilevel"/>
    <w:tmpl w:val="F1501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B12E3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305955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FB1518"/>
    <w:multiLevelType w:val="hybridMultilevel"/>
    <w:tmpl w:val="878CAD7C"/>
    <w:lvl w:ilvl="0" w:tplc="026C2D14">
      <w:start w:val="1"/>
      <w:numFmt w:val="decimal"/>
      <w:lvlText w:val="12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9016D"/>
    <w:multiLevelType w:val="hybridMultilevel"/>
    <w:tmpl w:val="D5ACC0F0"/>
    <w:lvl w:ilvl="0" w:tplc="74AEB12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B92660"/>
    <w:multiLevelType w:val="hybridMultilevel"/>
    <w:tmpl w:val="39CE0730"/>
    <w:lvl w:ilvl="0" w:tplc="9D96F2E0">
      <w:start w:val="1"/>
      <w:numFmt w:val="decimal"/>
      <w:lvlText w:val="c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27296"/>
    <w:multiLevelType w:val="multilevel"/>
    <w:tmpl w:val="31F4A6D6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3" w:hanging="363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6" w:hanging="363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351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708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065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422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79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2136" w:hanging="363"/>
      </w:pPr>
      <w:rPr>
        <w:rFonts w:hint="default"/>
      </w:rPr>
    </w:lvl>
  </w:abstractNum>
  <w:abstractNum w:abstractNumId="35">
    <w:nsid w:val="72C12F8B"/>
    <w:multiLevelType w:val="hybridMultilevel"/>
    <w:tmpl w:val="C34A9E34"/>
    <w:lvl w:ilvl="0" w:tplc="F198FE4E">
      <w:start w:val="1"/>
      <w:numFmt w:val="decimal"/>
      <w:lvlText w:val="o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64F07"/>
    <w:multiLevelType w:val="hybridMultilevel"/>
    <w:tmpl w:val="8B34BE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828E0"/>
    <w:multiLevelType w:val="hybridMultilevel"/>
    <w:tmpl w:val="96DA8E02"/>
    <w:lvl w:ilvl="0" w:tplc="A768D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1E4FC8"/>
    <w:multiLevelType w:val="hybridMultilevel"/>
    <w:tmpl w:val="BBD69DBA"/>
    <w:lvl w:ilvl="0" w:tplc="62025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3103C"/>
    <w:multiLevelType w:val="hybridMultilevel"/>
    <w:tmpl w:val="FA403060"/>
    <w:lvl w:ilvl="0" w:tplc="2A8EEC48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09"/>
    <w:multiLevelType w:val="hybridMultilevel"/>
    <w:tmpl w:val="F2CE910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6021D"/>
    <w:multiLevelType w:val="hybridMultilevel"/>
    <w:tmpl w:val="63D8D0CC"/>
    <w:lvl w:ilvl="0" w:tplc="12548B52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10"/>
  </w:num>
  <w:num w:numId="4">
    <w:abstractNumId w:val="17"/>
  </w:num>
  <w:num w:numId="5">
    <w:abstractNumId w:val="20"/>
  </w:num>
  <w:num w:numId="6">
    <w:abstractNumId w:val="4"/>
  </w:num>
  <w:num w:numId="7">
    <w:abstractNumId w:val="3"/>
  </w:num>
  <w:num w:numId="8">
    <w:abstractNumId w:val="22"/>
  </w:num>
  <w:num w:numId="9">
    <w:abstractNumId w:val="33"/>
  </w:num>
  <w:num w:numId="10">
    <w:abstractNumId w:val="35"/>
  </w:num>
  <w:num w:numId="11">
    <w:abstractNumId w:val="0"/>
  </w:num>
  <w:num w:numId="12">
    <w:abstractNumId w:val="41"/>
  </w:num>
  <w:num w:numId="13">
    <w:abstractNumId w:val="21"/>
  </w:num>
  <w:num w:numId="14">
    <w:abstractNumId w:val="24"/>
  </w:num>
  <w:num w:numId="15">
    <w:abstractNumId w:val="32"/>
  </w:num>
  <w:num w:numId="16">
    <w:abstractNumId w:val="30"/>
  </w:num>
  <w:num w:numId="17">
    <w:abstractNumId w:val="13"/>
  </w:num>
  <w:num w:numId="18">
    <w:abstractNumId w:val="8"/>
  </w:num>
  <w:num w:numId="19">
    <w:abstractNumId w:val="14"/>
  </w:num>
  <w:num w:numId="20">
    <w:abstractNumId w:val="39"/>
  </w:num>
  <w:num w:numId="21">
    <w:abstractNumId w:val="1"/>
  </w:num>
  <w:num w:numId="22">
    <w:abstractNumId w:val="9"/>
  </w:num>
  <w:num w:numId="23">
    <w:abstractNumId w:val="27"/>
  </w:num>
  <w:num w:numId="24">
    <w:abstractNumId w:val="5"/>
  </w:num>
  <w:num w:numId="25">
    <w:abstractNumId w:val="6"/>
  </w:num>
  <w:num w:numId="26">
    <w:abstractNumId w:val="19"/>
  </w:num>
  <w:num w:numId="27">
    <w:abstractNumId w:val="7"/>
  </w:num>
  <w:num w:numId="28">
    <w:abstractNumId w:val="37"/>
  </w:num>
  <w:num w:numId="29">
    <w:abstractNumId w:val="34"/>
  </w:num>
  <w:num w:numId="30">
    <w:abstractNumId w:val="23"/>
  </w:num>
  <w:num w:numId="31">
    <w:abstractNumId w:val="16"/>
  </w:num>
  <w:num w:numId="32">
    <w:abstractNumId w:val="25"/>
  </w:num>
  <w:num w:numId="33">
    <w:abstractNumId w:val="29"/>
  </w:num>
  <w:num w:numId="34">
    <w:abstractNumId w:val="40"/>
  </w:num>
  <w:num w:numId="35">
    <w:abstractNumId w:val="31"/>
  </w:num>
  <w:num w:numId="36">
    <w:abstractNumId w:val="26"/>
  </w:num>
  <w:num w:numId="37">
    <w:abstractNumId w:val="28"/>
  </w:num>
  <w:num w:numId="38">
    <w:abstractNumId w:val="11"/>
  </w:num>
  <w:num w:numId="39">
    <w:abstractNumId w:val="12"/>
  </w:num>
  <w:num w:numId="40">
    <w:abstractNumId w:val="18"/>
  </w:num>
  <w:num w:numId="41">
    <w:abstractNumId w:val="2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D"/>
    <w:rsid w:val="0000342D"/>
    <w:rsid w:val="000035E7"/>
    <w:rsid w:val="000078E2"/>
    <w:rsid w:val="000235EE"/>
    <w:rsid w:val="00026DBB"/>
    <w:rsid w:val="00031CD8"/>
    <w:rsid w:val="0003468C"/>
    <w:rsid w:val="00044D20"/>
    <w:rsid w:val="00050080"/>
    <w:rsid w:val="00050CBA"/>
    <w:rsid w:val="00053D1F"/>
    <w:rsid w:val="0005435B"/>
    <w:rsid w:val="000544F2"/>
    <w:rsid w:val="00057956"/>
    <w:rsid w:val="00062AED"/>
    <w:rsid w:val="000640E9"/>
    <w:rsid w:val="00066804"/>
    <w:rsid w:val="000756E6"/>
    <w:rsid w:val="00082197"/>
    <w:rsid w:val="000841B7"/>
    <w:rsid w:val="00086476"/>
    <w:rsid w:val="00086546"/>
    <w:rsid w:val="000906A1"/>
    <w:rsid w:val="000913CF"/>
    <w:rsid w:val="00093B59"/>
    <w:rsid w:val="000A0F21"/>
    <w:rsid w:val="000A108D"/>
    <w:rsid w:val="000A22C0"/>
    <w:rsid w:val="000B4A66"/>
    <w:rsid w:val="000C29C3"/>
    <w:rsid w:val="000D4950"/>
    <w:rsid w:val="000E354B"/>
    <w:rsid w:val="000E47A9"/>
    <w:rsid w:val="000F1066"/>
    <w:rsid w:val="000F1311"/>
    <w:rsid w:val="00102455"/>
    <w:rsid w:val="001117A1"/>
    <w:rsid w:val="00116687"/>
    <w:rsid w:val="00124988"/>
    <w:rsid w:val="00124C33"/>
    <w:rsid w:val="00155D9F"/>
    <w:rsid w:val="001647F2"/>
    <w:rsid w:val="001739AD"/>
    <w:rsid w:val="00173AAF"/>
    <w:rsid w:val="00182B94"/>
    <w:rsid w:val="00192E40"/>
    <w:rsid w:val="001951F8"/>
    <w:rsid w:val="001A602A"/>
    <w:rsid w:val="001A7A68"/>
    <w:rsid w:val="001B035A"/>
    <w:rsid w:val="001B3E79"/>
    <w:rsid w:val="001B551B"/>
    <w:rsid w:val="001C1F6E"/>
    <w:rsid w:val="001D1214"/>
    <w:rsid w:val="001D13DD"/>
    <w:rsid w:val="001D5CE6"/>
    <w:rsid w:val="001E1E95"/>
    <w:rsid w:val="001E3525"/>
    <w:rsid w:val="001F4128"/>
    <w:rsid w:val="001F4BDA"/>
    <w:rsid w:val="002073AC"/>
    <w:rsid w:val="0022386F"/>
    <w:rsid w:val="00244191"/>
    <w:rsid w:val="00245F3C"/>
    <w:rsid w:val="00247D0B"/>
    <w:rsid w:val="002529F4"/>
    <w:rsid w:val="00255C15"/>
    <w:rsid w:val="00255E44"/>
    <w:rsid w:val="00260E09"/>
    <w:rsid w:val="00266CB8"/>
    <w:rsid w:val="002673AF"/>
    <w:rsid w:val="00270EFC"/>
    <w:rsid w:val="00271034"/>
    <w:rsid w:val="002718FD"/>
    <w:rsid w:val="00272C35"/>
    <w:rsid w:val="00274E2B"/>
    <w:rsid w:val="002807E9"/>
    <w:rsid w:val="00293484"/>
    <w:rsid w:val="002A39CF"/>
    <w:rsid w:val="002B0F5C"/>
    <w:rsid w:val="002B12C5"/>
    <w:rsid w:val="002D2AAD"/>
    <w:rsid w:val="002D5DAA"/>
    <w:rsid w:val="002D6429"/>
    <w:rsid w:val="002E425E"/>
    <w:rsid w:val="002F440B"/>
    <w:rsid w:val="003019C5"/>
    <w:rsid w:val="00306D7B"/>
    <w:rsid w:val="00307F62"/>
    <w:rsid w:val="003123FB"/>
    <w:rsid w:val="00314E2A"/>
    <w:rsid w:val="0031562E"/>
    <w:rsid w:val="0033005B"/>
    <w:rsid w:val="003317A8"/>
    <w:rsid w:val="00346EB3"/>
    <w:rsid w:val="00347AE4"/>
    <w:rsid w:val="00374193"/>
    <w:rsid w:val="003770BD"/>
    <w:rsid w:val="0038141D"/>
    <w:rsid w:val="003821CB"/>
    <w:rsid w:val="00382527"/>
    <w:rsid w:val="003827C3"/>
    <w:rsid w:val="003849F4"/>
    <w:rsid w:val="00384FAB"/>
    <w:rsid w:val="0039070C"/>
    <w:rsid w:val="00391676"/>
    <w:rsid w:val="0039499E"/>
    <w:rsid w:val="003A0ADB"/>
    <w:rsid w:val="003B25D6"/>
    <w:rsid w:val="003C21D5"/>
    <w:rsid w:val="003C29DB"/>
    <w:rsid w:val="003C2D7B"/>
    <w:rsid w:val="003C3531"/>
    <w:rsid w:val="003D12C8"/>
    <w:rsid w:val="003D3CDD"/>
    <w:rsid w:val="003D594B"/>
    <w:rsid w:val="003E3C43"/>
    <w:rsid w:val="003F410F"/>
    <w:rsid w:val="003F63AA"/>
    <w:rsid w:val="0040066A"/>
    <w:rsid w:val="0040608E"/>
    <w:rsid w:val="00411A8D"/>
    <w:rsid w:val="004178BB"/>
    <w:rsid w:val="00417EC6"/>
    <w:rsid w:val="00427AE2"/>
    <w:rsid w:val="004305C0"/>
    <w:rsid w:val="004448FA"/>
    <w:rsid w:val="00444A15"/>
    <w:rsid w:val="00444D96"/>
    <w:rsid w:val="0044511E"/>
    <w:rsid w:val="00460FC7"/>
    <w:rsid w:val="00461E36"/>
    <w:rsid w:val="00462B3C"/>
    <w:rsid w:val="004665E8"/>
    <w:rsid w:val="00475D86"/>
    <w:rsid w:val="00484B86"/>
    <w:rsid w:val="00484EEE"/>
    <w:rsid w:val="00485B32"/>
    <w:rsid w:val="00490360"/>
    <w:rsid w:val="00492578"/>
    <w:rsid w:val="00496EC7"/>
    <w:rsid w:val="004A1090"/>
    <w:rsid w:val="004A1344"/>
    <w:rsid w:val="004A327C"/>
    <w:rsid w:val="004A4DC0"/>
    <w:rsid w:val="004B1D8D"/>
    <w:rsid w:val="004C3104"/>
    <w:rsid w:val="004C4E87"/>
    <w:rsid w:val="004D2A73"/>
    <w:rsid w:val="004D4EF6"/>
    <w:rsid w:val="004E69FB"/>
    <w:rsid w:val="004F662C"/>
    <w:rsid w:val="004F7FD1"/>
    <w:rsid w:val="0051127A"/>
    <w:rsid w:val="00521C62"/>
    <w:rsid w:val="00524686"/>
    <w:rsid w:val="0053224B"/>
    <w:rsid w:val="005339A3"/>
    <w:rsid w:val="00535520"/>
    <w:rsid w:val="005356B7"/>
    <w:rsid w:val="005477F7"/>
    <w:rsid w:val="00553D87"/>
    <w:rsid w:val="00560BB5"/>
    <w:rsid w:val="00561D8C"/>
    <w:rsid w:val="005658CF"/>
    <w:rsid w:val="0056642E"/>
    <w:rsid w:val="00580E6F"/>
    <w:rsid w:val="00586848"/>
    <w:rsid w:val="00594440"/>
    <w:rsid w:val="00595A5D"/>
    <w:rsid w:val="005A2B51"/>
    <w:rsid w:val="005A4C61"/>
    <w:rsid w:val="005A60F6"/>
    <w:rsid w:val="005A7E8F"/>
    <w:rsid w:val="005B0EE1"/>
    <w:rsid w:val="005B4EF9"/>
    <w:rsid w:val="005B5F5F"/>
    <w:rsid w:val="005B6004"/>
    <w:rsid w:val="005B6F0F"/>
    <w:rsid w:val="005C4E3C"/>
    <w:rsid w:val="005D1CB0"/>
    <w:rsid w:val="005D1D84"/>
    <w:rsid w:val="005D6A06"/>
    <w:rsid w:val="005E0A9B"/>
    <w:rsid w:val="005E2AB2"/>
    <w:rsid w:val="005E57C9"/>
    <w:rsid w:val="005E6CDF"/>
    <w:rsid w:val="006027F4"/>
    <w:rsid w:val="006028E5"/>
    <w:rsid w:val="006076AD"/>
    <w:rsid w:val="006121FB"/>
    <w:rsid w:val="006156C8"/>
    <w:rsid w:val="006161BC"/>
    <w:rsid w:val="00617168"/>
    <w:rsid w:val="006179BD"/>
    <w:rsid w:val="00620B54"/>
    <w:rsid w:val="006211A9"/>
    <w:rsid w:val="006249B5"/>
    <w:rsid w:val="0062639C"/>
    <w:rsid w:val="00627F7C"/>
    <w:rsid w:val="00633F8D"/>
    <w:rsid w:val="006349B8"/>
    <w:rsid w:val="00635A7D"/>
    <w:rsid w:val="00640928"/>
    <w:rsid w:val="00641924"/>
    <w:rsid w:val="0064342E"/>
    <w:rsid w:val="00646CEC"/>
    <w:rsid w:val="00662AA5"/>
    <w:rsid w:val="0066460C"/>
    <w:rsid w:val="00673722"/>
    <w:rsid w:val="00675022"/>
    <w:rsid w:val="00680363"/>
    <w:rsid w:val="00684CF3"/>
    <w:rsid w:val="00685F2E"/>
    <w:rsid w:val="006A0443"/>
    <w:rsid w:val="006A1577"/>
    <w:rsid w:val="006A2609"/>
    <w:rsid w:val="006A72D2"/>
    <w:rsid w:val="006A7517"/>
    <w:rsid w:val="006B4ADA"/>
    <w:rsid w:val="006B4FA3"/>
    <w:rsid w:val="006B5473"/>
    <w:rsid w:val="006B559E"/>
    <w:rsid w:val="006C07C1"/>
    <w:rsid w:val="006C2A84"/>
    <w:rsid w:val="006C4EF9"/>
    <w:rsid w:val="006C58DC"/>
    <w:rsid w:val="006C5920"/>
    <w:rsid w:val="006C637A"/>
    <w:rsid w:val="006C740F"/>
    <w:rsid w:val="006D785A"/>
    <w:rsid w:val="006E6B8F"/>
    <w:rsid w:val="006E7CE9"/>
    <w:rsid w:val="007007C6"/>
    <w:rsid w:val="00700A30"/>
    <w:rsid w:val="00701799"/>
    <w:rsid w:val="00705B61"/>
    <w:rsid w:val="00710CD5"/>
    <w:rsid w:val="0072275B"/>
    <w:rsid w:val="0072370E"/>
    <w:rsid w:val="00725218"/>
    <w:rsid w:val="007256D4"/>
    <w:rsid w:val="00732310"/>
    <w:rsid w:val="00734454"/>
    <w:rsid w:val="00734A25"/>
    <w:rsid w:val="00742B34"/>
    <w:rsid w:val="007444FF"/>
    <w:rsid w:val="007448EA"/>
    <w:rsid w:val="00745E45"/>
    <w:rsid w:val="007469A6"/>
    <w:rsid w:val="00750527"/>
    <w:rsid w:val="007540C8"/>
    <w:rsid w:val="007571F1"/>
    <w:rsid w:val="0075730B"/>
    <w:rsid w:val="007671C1"/>
    <w:rsid w:val="00767B85"/>
    <w:rsid w:val="00771B44"/>
    <w:rsid w:val="00775FC9"/>
    <w:rsid w:val="00786E0F"/>
    <w:rsid w:val="0079062A"/>
    <w:rsid w:val="007909BB"/>
    <w:rsid w:val="007A0933"/>
    <w:rsid w:val="007B3682"/>
    <w:rsid w:val="007B4438"/>
    <w:rsid w:val="007B7051"/>
    <w:rsid w:val="007C0188"/>
    <w:rsid w:val="007C0EC5"/>
    <w:rsid w:val="007C0F69"/>
    <w:rsid w:val="007C3ADB"/>
    <w:rsid w:val="007D2743"/>
    <w:rsid w:val="007D6C6F"/>
    <w:rsid w:val="007E3B6D"/>
    <w:rsid w:val="007E79C5"/>
    <w:rsid w:val="007F37EA"/>
    <w:rsid w:val="007F5092"/>
    <w:rsid w:val="00801038"/>
    <w:rsid w:val="008028B4"/>
    <w:rsid w:val="00806A70"/>
    <w:rsid w:val="00817FA8"/>
    <w:rsid w:val="0082265E"/>
    <w:rsid w:val="0083088C"/>
    <w:rsid w:val="00836689"/>
    <w:rsid w:val="00844CC1"/>
    <w:rsid w:val="00844DC5"/>
    <w:rsid w:val="00846439"/>
    <w:rsid w:val="00861137"/>
    <w:rsid w:val="00867ECF"/>
    <w:rsid w:val="0087074F"/>
    <w:rsid w:val="008775AA"/>
    <w:rsid w:val="00877633"/>
    <w:rsid w:val="00884BC5"/>
    <w:rsid w:val="0088781F"/>
    <w:rsid w:val="008944FD"/>
    <w:rsid w:val="0089785A"/>
    <w:rsid w:val="008A0E7D"/>
    <w:rsid w:val="008A36C8"/>
    <w:rsid w:val="008B0B54"/>
    <w:rsid w:val="008B1E34"/>
    <w:rsid w:val="008B22DE"/>
    <w:rsid w:val="008C0DCA"/>
    <w:rsid w:val="008C18D7"/>
    <w:rsid w:val="008C3668"/>
    <w:rsid w:val="008C5A32"/>
    <w:rsid w:val="008C6C04"/>
    <w:rsid w:val="008C7BB1"/>
    <w:rsid w:val="008D654D"/>
    <w:rsid w:val="008E1232"/>
    <w:rsid w:val="008F78D8"/>
    <w:rsid w:val="0090070D"/>
    <w:rsid w:val="00901D9D"/>
    <w:rsid w:val="009057D7"/>
    <w:rsid w:val="00905C81"/>
    <w:rsid w:val="009104DC"/>
    <w:rsid w:val="009114E7"/>
    <w:rsid w:val="009118C1"/>
    <w:rsid w:val="009224B7"/>
    <w:rsid w:val="009225B5"/>
    <w:rsid w:val="009244B2"/>
    <w:rsid w:val="00926AFA"/>
    <w:rsid w:val="009379ED"/>
    <w:rsid w:val="00942B45"/>
    <w:rsid w:val="00944355"/>
    <w:rsid w:val="0094525D"/>
    <w:rsid w:val="00946FEC"/>
    <w:rsid w:val="009529F0"/>
    <w:rsid w:val="009536E8"/>
    <w:rsid w:val="00957EB6"/>
    <w:rsid w:val="00967727"/>
    <w:rsid w:val="0097120A"/>
    <w:rsid w:val="00971A91"/>
    <w:rsid w:val="00972D66"/>
    <w:rsid w:val="00977076"/>
    <w:rsid w:val="00987068"/>
    <w:rsid w:val="00996903"/>
    <w:rsid w:val="009A0CD2"/>
    <w:rsid w:val="009C342C"/>
    <w:rsid w:val="009D1715"/>
    <w:rsid w:val="009E25C2"/>
    <w:rsid w:val="00A008EB"/>
    <w:rsid w:val="00A11991"/>
    <w:rsid w:val="00A13172"/>
    <w:rsid w:val="00A15D70"/>
    <w:rsid w:val="00A218FC"/>
    <w:rsid w:val="00A267BB"/>
    <w:rsid w:val="00A30D41"/>
    <w:rsid w:val="00A35903"/>
    <w:rsid w:val="00A40B32"/>
    <w:rsid w:val="00A428F5"/>
    <w:rsid w:val="00A42FAD"/>
    <w:rsid w:val="00A511F0"/>
    <w:rsid w:val="00A62522"/>
    <w:rsid w:val="00A7038C"/>
    <w:rsid w:val="00A834C0"/>
    <w:rsid w:val="00A91C33"/>
    <w:rsid w:val="00AA1F0D"/>
    <w:rsid w:val="00AA6603"/>
    <w:rsid w:val="00AB16AD"/>
    <w:rsid w:val="00AB4408"/>
    <w:rsid w:val="00AB5FDB"/>
    <w:rsid w:val="00AB732D"/>
    <w:rsid w:val="00AC3467"/>
    <w:rsid w:val="00AC3FAD"/>
    <w:rsid w:val="00AC43FD"/>
    <w:rsid w:val="00AC6D06"/>
    <w:rsid w:val="00AE0370"/>
    <w:rsid w:val="00AE583F"/>
    <w:rsid w:val="00AE7050"/>
    <w:rsid w:val="00AF1960"/>
    <w:rsid w:val="00AF47DA"/>
    <w:rsid w:val="00AF546D"/>
    <w:rsid w:val="00B0587E"/>
    <w:rsid w:val="00B127E0"/>
    <w:rsid w:val="00B15BE8"/>
    <w:rsid w:val="00B20E45"/>
    <w:rsid w:val="00B21A09"/>
    <w:rsid w:val="00B21FA3"/>
    <w:rsid w:val="00B27713"/>
    <w:rsid w:val="00B307C6"/>
    <w:rsid w:val="00B32148"/>
    <w:rsid w:val="00B4371A"/>
    <w:rsid w:val="00B461B7"/>
    <w:rsid w:val="00B47A1B"/>
    <w:rsid w:val="00B61563"/>
    <w:rsid w:val="00B63713"/>
    <w:rsid w:val="00B63CAE"/>
    <w:rsid w:val="00B70559"/>
    <w:rsid w:val="00B7254A"/>
    <w:rsid w:val="00B83175"/>
    <w:rsid w:val="00B8768E"/>
    <w:rsid w:val="00B91316"/>
    <w:rsid w:val="00B914B4"/>
    <w:rsid w:val="00B92A11"/>
    <w:rsid w:val="00B93316"/>
    <w:rsid w:val="00B96310"/>
    <w:rsid w:val="00BA2A37"/>
    <w:rsid w:val="00BA2E71"/>
    <w:rsid w:val="00BA5EF5"/>
    <w:rsid w:val="00BC1D5A"/>
    <w:rsid w:val="00BC3A3B"/>
    <w:rsid w:val="00BD3AE0"/>
    <w:rsid w:val="00BD6F21"/>
    <w:rsid w:val="00BE2712"/>
    <w:rsid w:val="00BE541D"/>
    <w:rsid w:val="00BF2A6F"/>
    <w:rsid w:val="00BF2C11"/>
    <w:rsid w:val="00BF3A43"/>
    <w:rsid w:val="00BF76DA"/>
    <w:rsid w:val="00C00B94"/>
    <w:rsid w:val="00C01195"/>
    <w:rsid w:val="00C01B9B"/>
    <w:rsid w:val="00C06706"/>
    <w:rsid w:val="00C072E6"/>
    <w:rsid w:val="00C107DA"/>
    <w:rsid w:val="00C235FE"/>
    <w:rsid w:val="00C27507"/>
    <w:rsid w:val="00C34EB5"/>
    <w:rsid w:val="00C360AF"/>
    <w:rsid w:val="00C3748F"/>
    <w:rsid w:val="00C44BBD"/>
    <w:rsid w:val="00C44EE7"/>
    <w:rsid w:val="00C45534"/>
    <w:rsid w:val="00C52B74"/>
    <w:rsid w:val="00C536B3"/>
    <w:rsid w:val="00C57DF3"/>
    <w:rsid w:val="00C71CF7"/>
    <w:rsid w:val="00C73764"/>
    <w:rsid w:val="00C7538C"/>
    <w:rsid w:val="00C75F2D"/>
    <w:rsid w:val="00C8152C"/>
    <w:rsid w:val="00C820E2"/>
    <w:rsid w:val="00C83114"/>
    <w:rsid w:val="00C87F81"/>
    <w:rsid w:val="00C90100"/>
    <w:rsid w:val="00C934E5"/>
    <w:rsid w:val="00C96041"/>
    <w:rsid w:val="00CA4669"/>
    <w:rsid w:val="00CB3689"/>
    <w:rsid w:val="00CB3856"/>
    <w:rsid w:val="00CC0BEC"/>
    <w:rsid w:val="00CC4025"/>
    <w:rsid w:val="00CD65A1"/>
    <w:rsid w:val="00CD6F02"/>
    <w:rsid w:val="00CE0B93"/>
    <w:rsid w:val="00CE19C2"/>
    <w:rsid w:val="00CE38E4"/>
    <w:rsid w:val="00CF47FC"/>
    <w:rsid w:val="00D05B00"/>
    <w:rsid w:val="00D11B83"/>
    <w:rsid w:val="00D132C9"/>
    <w:rsid w:val="00D20045"/>
    <w:rsid w:val="00D24347"/>
    <w:rsid w:val="00D360E5"/>
    <w:rsid w:val="00D409DC"/>
    <w:rsid w:val="00D46B99"/>
    <w:rsid w:val="00D55D14"/>
    <w:rsid w:val="00D62A38"/>
    <w:rsid w:val="00D6351B"/>
    <w:rsid w:val="00D65C2D"/>
    <w:rsid w:val="00D664E0"/>
    <w:rsid w:val="00D66931"/>
    <w:rsid w:val="00D70B60"/>
    <w:rsid w:val="00D70CB8"/>
    <w:rsid w:val="00D71095"/>
    <w:rsid w:val="00D777E2"/>
    <w:rsid w:val="00D77DCE"/>
    <w:rsid w:val="00D808EC"/>
    <w:rsid w:val="00D871C9"/>
    <w:rsid w:val="00D9091F"/>
    <w:rsid w:val="00D94C03"/>
    <w:rsid w:val="00DA0D68"/>
    <w:rsid w:val="00DA184F"/>
    <w:rsid w:val="00DA2580"/>
    <w:rsid w:val="00DA2D48"/>
    <w:rsid w:val="00DA5C6B"/>
    <w:rsid w:val="00DA6508"/>
    <w:rsid w:val="00DA6970"/>
    <w:rsid w:val="00DA6B8C"/>
    <w:rsid w:val="00DB1E79"/>
    <w:rsid w:val="00DC187A"/>
    <w:rsid w:val="00DC2E88"/>
    <w:rsid w:val="00DD24E7"/>
    <w:rsid w:val="00DD5124"/>
    <w:rsid w:val="00DD5A27"/>
    <w:rsid w:val="00DF2245"/>
    <w:rsid w:val="00E0290B"/>
    <w:rsid w:val="00E05B2F"/>
    <w:rsid w:val="00E061C2"/>
    <w:rsid w:val="00E12F90"/>
    <w:rsid w:val="00E14E50"/>
    <w:rsid w:val="00E2137C"/>
    <w:rsid w:val="00E24AC9"/>
    <w:rsid w:val="00E304AE"/>
    <w:rsid w:val="00E37DEF"/>
    <w:rsid w:val="00E51BAB"/>
    <w:rsid w:val="00E53A6B"/>
    <w:rsid w:val="00E55EBE"/>
    <w:rsid w:val="00E6510F"/>
    <w:rsid w:val="00E662CC"/>
    <w:rsid w:val="00E719E9"/>
    <w:rsid w:val="00E71FD2"/>
    <w:rsid w:val="00E730F6"/>
    <w:rsid w:val="00E73420"/>
    <w:rsid w:val="00E75086"/>
    <w:rsid w:val="00E85BDD"/>
    <w:rsid w:val="00E91580"/>
    <w:rsid w:val="00E92EC3"/>
    <w:rsid w:val="00E94571"/>
    <w:rsid w:val="00E9531B"/>
    <w:rsid w:val="00E9550A"/>
    <w:rsid w:val="00EA67AE"/>
    <w:rsid w:val="00EB0928"/>
    <w:rsid w:val="00EB0A2D"/>
    <w:rsid w:val="00EB0FAE"/>
    <w:rsid w:val="00EB4B13"/>
    <w:rsid w:val="00EB7189"/>
    <w:rsid w:val="00EC0AB3"/>
    <w:rsid w:val="00EC52AB"/>
    <w:rsid w:val="00ED4004"/>
    <w:rsid w:val="00ED4512"/>
    <w:rsid w:val="00ED50B5"/>
    <w:rsid w:val="00EE002E"/>
    <w:rsid w:val="00EE0814"/>
    <w:rsid w:val="00EE1D53"/>
    <w:rsid w:val="00EE3323"/>
    <w:rsid w:val="00EE7079"/>
    <w:rsid w:val="00EF1E33"/>
    <w:rsid w:val="00EF4E9F"/>
    <w:rsid w:val="00EF6AA5"/>
    <w:rsid w:val="00F070C5"/>
    <w:rsid w:val="00F408DE"/>
    <w:rsid w:val="00F413BB"/>
    <w:rsid w:val="00F45C5C"/>
    <w:rsid w:val="00F51B35"/>
    <w:rsid w:val="00F65B00"/>
    <w:rsid w:val="00F70A35"/>
    <w:rsid w:val="00F7319F"/>
    <w:rsid w:val="00F738C0"/>
    <w:rsid w:val="00F763D7"/>
    <w:rsid w:val="00F84422"/>
    <w:rsid w:val="00F84BB3"/>
    <w:rsid w:val="00F87A62"/>
    <w:rsid w:val="00F87B3B"/>
    <w:rsid w:val="00F9018F"/>
    <w:rsid w:val="00F91C6A"/>
    <w:rsid w:val="00F9334E"/>
    <w:rsid w:val="00FA0933"/>
    <w:rsid w:val="00FA3274"/>
    <w:rsid w:val="00FA3A00"/>
    <w:rsid w:val="00FB16EB"/>
    <w:rsid w:val="00FB4A32"/>
    <w:rsid w:val="00FC4123"/>
    <w:rsid w:val="00FD2E60"/>
    <w:rsid w:val="00FD34B4"/>
    <w:rsid w:val="00FE03A6"/>
    <w:rsid w:val="00FE4BB6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B0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4EB5"/>
  </w:style>
  <w:style w:type="paragraph" w:styleId="Rodap">
    <w:name w:val="footer"/>
    <w:basedOn w:val="Normal"/>
    <w:link w:val="RodapChar"/>
    <w:uiPriority w:val="99"/>
    <w:unhideWhenUsed/>
    <w:rsid w:val="00C34E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4EB5"/>
  </w:style>
  <w:style w:type="paragraph" w:styleId="Textodebalo">
    <w:name w:val="Balloon Text"/>
    <w:basedOn w:val="Normal"/>
    <w:link w:val="TextodebaloChar"/>
    <w:uiPriority w:val="99"/>
    <w:semiHidden/>
    <w:unhideWhenUsed/>
    <w:rsid w:val="00C3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4EB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EB5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EB0A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B0A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EB0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9070C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1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1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671C1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AE7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cp.imoveis@idaf.e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ge.es.gov.br/minutas-padronizadas-outr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cp.imoveis@idaf.e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C253-C570-4874-B889-B9816C6C2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2145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Josiana Maria Cerutti</dc:creator>
  <cp:lastModifiedBy>Josiana Maria Cerutti</cp:lastModifiedBy>
  <cp:revision>42</cp:revision>
  <cp:lastPrinted>2018-09-21T19:47:00Z</cp:lastPrinted>
  <dcterms:created xsi:type="dcterms:W3CDTF">2018-05-29T19:14:00Z</dcterms:created>
  <dcterms:modified xsi:type="dcterms:W3CDTF">2018-09-21T19:56:00Z</dcterms:modified>
</cp:coreProperties>
</file>